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55859" w14:textId="2CFA8505" w:rsidR="00051EC9" w:rsidRPr="00315CC6" w:rsidRDefault="00051EC9" w:rsidP="00507D4F">
      <w:pPr>
        <w:spacing w:before="840" w:after="1680"/>
        <w:jc w:val="center"/>
        <w:rPr>
          <w:rFonts w:ascii="Arial" w:hAnsi="Arial" w:cs="Arial"/>
          <w:b/>
          <w:noProof/>
          <w:color w:val="003366"/>
          <w:sz w:val="72"/>
        </w:rPr>
      </w:pPr>
      <w:r>
        <w:rPr>
          <w:rFonts w:ascii="Arial" w:hAnsi="Arial" w:cs="Arial"/>
          <w:b/>
          <w:noProof/>
          <w:color w:val="003366"/>
          <w:sz w:val="72"/>
        </w:rPr>
        <w:t>Safety Management System (SMS)</w:t>
      </w:r>
      <w:r w:rsidR="00507D4F">
        <w:rPr>
          <w:rFonts w:ascii="Arial" w:hAnsi="Arial" w:cs="Arial"/>
          <w:b/>
          <w:noProof/>
          <w:color w:val="003366"/>
          <w:sz w:val="72"/>
        </w:rPr>
        <w:br w:type="textWrapping" w:clear="all"/>
      </w:r>
      <w:r>
        <w:rPr>
          <w:rFonts w:ascii="Arial" w:hAnsi="Arial" w:cs="Arial"/>
          <w:b/>
          <w:noProof/>
          <w:color w:val="003366"/>
          <w:sz w:val="72"/>
        </w:rPr>
        <w:t xml:space="preserve">Evaluation Tool </w:t>
      </w:r>
    </w:p>
    <w:p w14:paraId="3B0B0BA0" w14:textId="73E6A2AA" w:rsidR="00051EC9" w:rsidRDefault="00051EC9" w:rsidP="00315CC6">
      <w:pPr>
        <w:spacing w:after="2880"/>
        <w:jc w:val="center"/>
        <w:rPr>
          <w:rFonts w:ascii="Arial" w:hAnsi="Arial" w:cs="Arial"/>
          <w:b/>
          <w:noProof/>
          <w:color w:val="003366"/>
          <w:sz w:val="72"/>
        </w:rPr>
      </w:pPr>
      <w:r>
        <w:rPr>
          <w:noProof/>
          <w:lang w:val="en-US"/>
        </w:rPr>
        <w:drawing>
          <wp:inline distT="0" distB="0" distL="0" distR="0" wp14:anchorId="392C7592" wp14:editId="79A72698">
            <wp:extent cx="3251200" cy="2804160"/>
            <wp:effectExtent l="0" t="0" r="6350" b="0"/>
            <wp:docPr id="1" name="Picture 1" descr="SMICG_Logo_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MICG_Logo_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1200" cy="2804160"/>
                    </a:xfrm>
                    <a:prstGeom prst="rect">
                      <a:avLst/>
                    </a:prstGeom>
                    <a:noFill/>
                    <a:ln>
                      <a:noFill/>
                    </a:ln>
                  </pic:spPr>
                </pic:pic>
              </a:graphicData>
            </a:graphic>
          </wp:inline>
        </w:drawing>
      </w:r>
    </w:p>
    <w:p w14:paraId="0CFC9C14" w14:textId="25EB130D" w:rsidR="00051EC9" w:rsidRDefault="00051EC9" w:rsidP="00315CC6">
      <w:pPr>
        <w:spacing w:after="0"/>
        <w:jc w:val="center"/>
        <w:rPr>
          <w:rFonts w:ascii="Arial" w:hAnsi="Arial" w:cs="Arial"/>
          <w:b/>
          <w:noProof/>
          <w:color w:val="003366"/>
          <w:sz w:val="40"/>
          <w:szCs w:val="40"/>
        </w:rPr>
      </w:pPr>
      <w:r>
        <w:rPr>
          <w:rFonts w:ascii="Arial" w:hAnsi="Arial" w:cs="Arial"/>
          <w:b/>
          <w:noProof/>
          <w:color w:val="003366"/>
          <w:sz w:val="40"/>
          <w:szCs w:val="40"/>
        </w:rPr>
        <w:t>Version 2</w:t>
      </w:r>
    </w:p>
    <w:p w14:paraId="372D4B46" w14:textId="3E3BA529" w:rsidR="00051EC9" w:rsidRPr="00315CC6" w:rsidRDefault="00051EC9" w:rsidP="00051EC9">
      <w:pPr>
        <w:jc w:val="center"/>
        <w:rPr>
          <w:rFonts w:ascii="Arial" w:hAnsi="Arial" w:cs="Arial"/>
          <w:b/>
          <w:noProof/>
          <w:color w:val="003366"/>
          <w:sz w:val="40"/>
          <w:szCs w:val="40"/>
        </w:rPr>
      </w:pPr>
      <w:r>
        <w:rPr>
          <w:rFonts w:ascii="Arial" w:hAnsi="Arial" w:cs="Arial"/>
          <w:b/>
          <w:noProof/>
          <w:color w:val="003366"/>
          <w:sz w:val="40"/>
          <w:szCs w:val="40"/>
        </w:rPr>
        <w:t>April 2019</w:t>
      </w:r>
    </w:p>
    <w:p w14:paraId="7DAB23F3" w14:textId="77777777" w:rsidR="00F662FC" w:rsidRDefault="00F662FC" w:rsidP="00F662FC">
      <w:pPr>
        <w:rPr>
          <w:rFonts w:ascii="Cambria" w:eastAsia="SimSun" w:hAnsi="Cambria"/>
          <w:spacing w:val="-10"/>
          <w:kern w:val="28"/>
          <w:sz w:val="56"/>
          <w:szCs w:val="56"/>
          <w:lang w:val="en-AU" w:eastAsia="en-AU"/>
        </w:rPr>
      </w:pPr>
    </w:p>
    <w:p w14:paraId="298F1A83" w14:textId="77777777" w:rsidR="00F662FC" w:rsidRPr="00F662FC" w:rsidRDefault="00F662FC" w:rsidP="00F662FC">
      <w:pPr>
        <w:rPr>
          <w:rFonts w:ascii="Cambria" w:eastAsia="SimSun" w:hAnsi="Cambria"/>
          <w:sz w:val="56"/>
          <w:szCs w:val="56"/>
          <w:lang w:val="en-AU" w:eastAsia="en-AU"/>
        </w:rPr>
        <w:sectPr w:rsidR="00F662FC" w:rsidRPr="00F662FC" w:rsidSect="001A62A6">
          <w:headerReference w:type="default" r:id="rId10"/>
          <w:footerReference w:type="default" r:id="rId11"/>
          <w:headerReference w:type="first" r:id="rId12"/>
          <w:pgSz w:w="11907" w:h="16839" w:code="9"/>
          <w:pgMar w:top="1276" w:right="1134" w:bottom="567" w:left="1134" w:header="709" w:footer="709" w:gutter="0"/>
          <w:cols w:space="708"/>
          <w:titlePg/>
          <w:docGrid w:linePitch="360"/>
        </w:sectPr>
      </w:pPr>
    </w:p>
    <w:p w14:paraId="3C96F684" w14:textId="77777777" w:rsidR="00CC3F14" w:rsidRPr="00CC3F14" w:rsidRDefault="00CC3F14" w:rsidP="00CC3F14">
      <w:pPr>
        <w:autoSpaceDE w:val="0"/>
        <w:autoSpaceDN w:val="0"/>
        <w:adjustRightInd w:val="0"/>
        <w:spacing w:after="0"/>
        <w:jc w:val="left"/>
        <w:rPr>
          <w:rFonts w:eastAsia="Times New Roman"/>
          <w:lang w:val="en-US"/>
        </w:rPr>
      </w:pPr>
      <w:r w:rsidRPr="00CC3F14">
        <w:rPr>
          <w:rFonts w:eastAsia="Times New Roman"/>
          <w:lang w:val="en-US"/>
        </w:rPr>
        <w:lastRenderedPageBreak/>
        <w:t>This paper was prepared by the Safety Management International Collaboration Group (SM ICG).  The purpose of the SM ICG is to promote a common understanding of Safety Management System (SMS)/State Safety Program (SSP) principles and requirements, facilitating their application across the international aviation community. In this document, the term “organization” refers to a product or service provider, operator, business, and company, as well as aviation industry organizations; and the term “authority” refers to the regulator authority, Civil Aviation Authority (CAA), National Aviation Authority (NAA), and any other relevant government agency or entity with oversight responsibility.</w:t>
      </w:r>
    </w:p>
    <w:p w14:paraId="067BF6F4" w14:textId="77777777" w:rsidR="00CC3F14" w:rsidRPr="00CC3F14" w:rsidRDefault="00CC3F14" w:rsidP="00CC3F14">
      <w:pPr>
        <w:autoSpaceDE w:val="0"/>
        <w:autoSpaceDN w:val="0"/>
        <w:adjustRightInd w:val="0"/>
        <w:spacing w:after="0"/>
        <w:jc w:val="left"/>
        <w:rPr>
          <w:rFonts w:eastAsia="Times New Roman"/>
          <w:lang w:val="en-US"/>
        </w:rPr>
      </w:pPr>
    </w:p>
    <w:p w14:paraId="5CBDAFAD" w14:textId="77777777" w:rsidR="00CC3F14" w:rsidRPr="00CC3F14" w:rsidRDefault="00CC3F14" w:rsidP="00CC3F14">
      <w:pPr>
        <w:autoSpaceDE w:val="0"/>
        <w:autoSpaceDN w:val="0"/>
        <w:adjustRightInd w:val="0"/>
        <w:spacing w:after="0"/>
        <w:jc w:val="left"/>
        <w:rPr>
          <w:rFonts w:eastAsia="Times New Roman"/>
          <w:lang w:val="en-US"/>
        </w:rPr>
      </w:pPr>
      <w:r w:rsidRPr="00CC3F14">
        <w:rPr>
          <w:rFonts w:eastAsia="Times New Roman"/>
          <w:lang w:val="en-US"/>
        </w:rPr>
        <w:t xml:space="preserve">The current core membership of the SM ICG includes the Aviation Safety and Security Agency (AESA) of Spain, the National Civil Aviation Agency (ANAC) of Brazil, the Civil Aviation Authority of the Netherlands (CAA NL), the Civil Aviation Authority of New Zealand (CAA NZ), the Civil Aviation Authority of Singapore (CAAS), Civil Aviation Department of Hong Kong (CAD HK), the Civil Aviation Safety Authority (CASA) of Australia, the Direction </w:t>
      </w:r>
      <w:proofErr w:type="spellStart"/>
      <w:r w:rsidRPr="00CC3F14">
        <w:rPr>
          <w:rFonts w:eastAsia="Times New Roman"/>
          <w:lang w:val="en-US"/>
        </w:rPr>
        <w:t>Générale</w:t>
      </w:r>
      <w:proofErr w:type="spellEnd"/>
      <w:r w:rsidRPr="00CC3F14">
        <w:rPr>
          <w:rFonts w:eastAsia="Times New Roman"/>
          <w:lang w:val="en-US"/>
        </w:rPr>
        <w:t xml:space="preserve"> de </w:t>
      </w:r>
      <w:proofErr w:type="spellStart"/>
      <w:r w:rsidRPr="00CC3F14">
        <w:rPr>
          <w:rFonts w:eastAsia="Times New Roman"/>
          <w:lang w:val="en-US"/>
        </w:rPr>
        <w:t>l'Aviation</w:t>
      </w:r>
      <w:proofErr w:type="spellEnd"/>
      <w:r w:rsidRPr="00CC3F14">
        <w:rPr>
          <w:rFonts w:eastAsia="Times New Roman"/>
          <w:lang w:val="en-US"/>
        </w:rPr>
        <w:t xml:space="preserve"> </w:t>
      </w:r>
      <w:proofErr w:type="spellStart"/>
      <w:r w:rsidRPr="00CC3F14">
        <w:rPr>
          <w:rFonts w:eastAsia="Times New Roman"/>
          <w:lang w:val="en-US"/>
        </w:rPr>
        <w:t>Civile</w:t>
      </w:r>
      <w:proofErr w:type="spellEnd"/>
      <w:r w:rsidRPr="00CC3F14">
        <w:rPr>
          <w:rFonts w:eastAsia="Times New Roman"/>
          <w:lang w:val="en-US"/>
        </w:rPr>
        <w:t xml:space="preserve"> (DGAC) in France, the </w:t>
      </w:r>
      <w:proofErr w:type="spellStart"/>
      <w:r w:rsidRPr="00CC3F14">
        <w:rPr>
          <w:rFonts w:eastAsia="Times New Roman"/>
          <w:lang w:val="en-US"/>
        </w:rPr>
        <w:t>Ente</w:t>
      </w:r>
      <w:proofErr w:type="spellEnd"/>
      <w:r w:rsidRPr="00CC3F14">
        <w:rPr>
          <w:rFonts w:eastAsia="Times New Roman"/>
          <w:lang w:val="en-US"/>
        </w:rPr>
        <w:t xml:space="preserve"> </w:t>
      </w:r>
      <w:proofErr w:type="spellStart"/>
      <w:r w:rsidRPr="00CC3F14">
        <w:rPr>
          <w:rFonts w:eastAsia="Times New Roman"/>
          <w:lang w:val="en-US"/>
        </w:rPr>
        <w:t>Nazionale</w:t>
      </w:r>
      <w:proofErr w:type="spellEnd"/>
      <w:r w:rsidRPr="00CC3F14">
        <w:rPr>
          <w:rFonts w:eastAsia="Times New Roman"/>
          <w:lang w:val="en-US"/>
        </w:rPr>
        <w:t xml:space="preserve"> per </w:t>
      </w:r>
      <w:proofErr w:type="spellStart"/>
      <w:r w:rsidRPr="00CC3F14">
        <w:rPr>
          <w:rFonts w:eastAsia="Times New Roman"/>
          <w:lang w:val="en-US"/>
        </w:rPr>
        <w:t>l'Aviazione</w:t>
      </w:r>
      <w:proofErr w:type="spellEnd"/>
      <w:r w:rsidRPr="00CC3F14">
        <w:rPr>
          <w:rFonts w:eastAsia="Times New Roman"/>
          <w:lang w:val="en-US"/>
        </w:rPr>
        <w:t xml:space="preserve"> </w:t>
      </w:r>
      <w:proofErr w:type="spellStart"/>
      <w:r w:rsidRPr="00CC3F14">
        <w:rPr>
          <w:rFonts w:eastAsia="Times New Roman"/>
          <w:lang w:val="en-US"/>
        </w:rPr>
        <w:t>Civile</w:t>
      </w:r>
      <w:proofErr w:type="spellEnd"/>
      <w:r w:rsidRPr="00CC3F14">
        <w:rPr>
          <w:rFonts w:eastAsia="Times New Roman"/>
          <w:lang w:val="en-US"/>
        </w:rPr>
        <w:t xml:space="preserve"> (ENAC) in Italy, the European Aviation Safety Agency (EASA), the Federal Office of Civil Aviation (FOCA) of Switzerland, the Finnish Transport Safety Agency (</w:t>
      </w:r>
      <w:proofErr w:type="spellStart"/>
      <w:r w:rsidRPr="00CC3F14">
        <w:rPr>
          <w:rFonts w:eastAsia="Times New Roman"/>
          <w:lang w:val="en-US"/>
        </w:rPr>
        <w:t>Trafi</w:t>
      </w:r>
      <w:proofErr w:type="spellEnd"/>
      <w:r w:rsidRPr="00CC3F14">
        <w:rPr>
          <w:rFonts w:eastAsia="Times New Roman"/>
          <w:lang w:val="en-US"/>
        </w:rPr>
        <w:t>), the Irish Aviation Authority (IAA), Japan Civil Aviation Bureau (JCAB), the United States Federal Aviation Administration (FAA) Aviation Safety Organization, Transport Canada Civil Aviation (TCCA), United Arab Emirates General Civil Aviation Authority (UAE GCAA), and the Civil Aviation Authority of United Kingdom (UK CAA).  Additionally, the International Civil Aviation Organization (ICAO) is an observer to this group.</w:t>
      </w:r>
    </w:p>
    <w:p w14:paraId="74097329" w14:textId="77777777" w:rsidR="00CC3F14" w:rsidRPr="00CC3F14" w:rsidRDefault="00CC3F14" w:rsidP="00CC3F14">
      <w:pPr>
        <w:autoSpaceDE w:val="0"/>
        <w:autoSpaceDN w:val="0"/>
        <w:adjustRightInd w:val="0"/>
        <w:spacing w:after="0"/>
        <w:jc w:val="left"/>
        <w:rPr>
          <w:rFonts w:eastAsia="Times New Roman"/>
          <w:lang w:val="en-US"/>
        </w:rPr>
      </w:pPr>
    </w:p>
    <w:p w14:paraId="2993DAA4" w14:textId="77777777" w:rsidR="00CC3F14" w:rsidRPr="00CC3F14" w:rsidRDefault="00CC3F14" w:rsidP="00CC3F14">
      <w:pPr>
        <w:autoSpaceDE w:val="0"/>
        <w:autoSpaceDN w:val="0"/>
        <w:adjustRightInd w:val="0"/>
        <w:spacing w:after="0"/>
        <w:jc w:val="left"/>
        <w:rPr>
          <w:rFonts w:eastAsia="Times New Roman"/>
          <w:lang w:val="en-US"/>
        </w:rPr>
      </w:pPr>
      <w:r w:rsidRPr="00CC3F14">
        <w:rPr>
          <w:rFonts w:eastAsia="Times New Roman"/>
          <w:lang w:val="en-US"/>
        </w:rPr>
        <w:t>Members of the SM ICG:</w:t>
      </w:r>
    </w:p>
    <w:p w14:paraId="28378B0A" w14:textId="77777777" w:rsidR="00CC3F14" w:rsidRPr="00CC3F14" w:rsidRDefault="00CC3F14" w:rsidP="00CC3F14">
      <w:pPr>
        <w:numPr>
          <w:ilvl w:val="0"/>
          <w:numId w:val="33"/>
        </w:numPr>
        <w:autoSpaceDE w:val="0"/>
        <w:autoSpaceDN w:val="0"/>
        <w:adjustRightInd w:val="0"/>
        <w:spacing w:after="0"/>
        <w:jc w:val="left"/>
        <w:rPr>
          <w:rFonts w:eastAsia="Times New Roman"/>
          <w:lang w:val="en-US"/>
        </w:rPr>
      </w:pPr>
      <w:r w:rsidRPr="00CC3F14">
        <w:rPr>
          <w:rFonts w:eastAsia="Times New Roman"/>
          <w:lang w:val="en-US"/>
        </w:rPr>
        <w:t>Collaborate on common SMS/SSP topics of interest</w:t>
      </w:r>
    </w:p>
    <w:p w14:paraId="75DDC0B7" w14:textId="77777777" w:rsidR="00CC3F14" w:rsidRPr="00CC3F14" w:rsidRDefault="00CC3F14" w:rsidP="00CC3F14">
      <w:pPr>
        <w:numPr>
          <w:ilvl w:val="0"/>
          <w:numId w:val="33"/>
        </w:numPr>
        <w:autoSpaceDE w:val="0"/>
        <w:autoSpaceDN w:val="0"/>
        <w:adjustRightInd w:val="0"/>
        <w:spacing w:after="0"/>
        <w:jc w:val="left"/>
        <w:rPr>
          <w:rFonts w:eastAsia="Times New Roman"/>
          <w:lang w:val="en-US"/>
        </w:rPr>
      </w:pPr>
      <w:r w:rsidRPr="00CC3F14">
        <w:rPr>
          <w:rFonts w:eastAsia="Times New Roman"/>
          <w:lang w:val="en-US"/>
        </w:rPr>
        <w:t>Share lessons learned</w:t>
      </w:r>
    </w:p>
    <w:p w14:paraId="573734A0" w14:textId="77777777" w:rsidR="00CC3F14" w:rsidRPr="00CC3F14" w:rsidRDefault="00CC3F14" w:rsidP="00CC3F14">
      <w:pPr>
        <w:numPr>
          <w:ilvl w:val="0"/>
          <w:numId w:val="33"/>
        </w:numPr>
        <w:autoSpaceDE w:val="0"/>
        <w:autoSpaceDN w:val="0"/>
        <w:adjustRightInd w:val="0"/>
        <w:spacing w:after="0"/>
        <w:jc w:val="left"/>
        <w:rPr>
          <w:rFonts w:eastAsia="Times New Roman"/>
          <w:lang w:val="en-US"/>
        </w:rPr>
      </w:pPr>
      <w:r w:rsidRPr="00CC3F14">
        <w:rPr>
          <w:rFonts w:eastAsia="Times New Roman"/>
          <w:lang w:val="en-US"/>
        </w:rPr>
        <w:t>Encourage the progression of a harmonized SMS/SSP</w:t>
      </w:r>
    </w:p>
    <w:p w14:paraId="7BEAB99C" w14:textId="77777777" w:rsidR="00CC3F14" w:rsidRPr="00CC3F14" w:rsidRDefault="00CC3F14" w:rsidP="00CC3F14">
      <w:pPr>
        <w:numPr>
          <w:ilvl w:val="0"/>
          <w:numId w:val="33"/>
        </w:numPr>
        <w:autoSpaceDE w:val="0"/>
        <w:autoSpaceDN w:val="0"/>
        <w:adjustRightInd w:val="0"/>
        <w:spacing w:after="0"/>
        <w:jc w:val="left"/>
        <w:rPr>
          <w:rFonts w:eastAsia="Times New Roman"/>
          <w:lang w:val="en-US"/>
        </w:rPr>
      </w:pPr>
      <w:r w:rsidRPr="00CC3F14">
        <w:rPr>
          <w:rFonts w:eastAsia="Times New Roman"/>
          <w:lang w:val="en-US"/>
        </w:rPr>
        <w:t>Share products with the aviation community</w:t>
      </w:r>
    </w:p>
    <w:p w14:paraId="76DF8D8E" w14:textId="77777777" w:rsidR="00CC3F14" w:rsidRPr="00CC3F14" w:rsidRDefault="00CC3F14" w:rsidP="00CC3F14">
      <w:pPr>
        <w:numPr>
          <w:ilvl w:val="0"/>
          <w:numId w:val="33"/>
        </w:numPr>
        <w:autoSpaceDE w:val="0"/>
        <w:autoSpaceDN w:val="0"/>
        <w:adjustRightInd w:val="0"/>
        <w:spacing w:after="0"/>
        <w:jc w:val="left"/>
        <w:rPr>
          <w:rFonts w:eastAsia="Times New Roman"/>
          <w:lang w:val="en-US"/>
        </w:rPr>
      </w:pPr>
      <w:r w:rsidRPr="00CC3F14">
        <w:rPr>
          <w:rFonts w:eastAsia="Times New Roman"/>
          <w:lang w:val="en-US"/>
        </w:rPr>
        <w:t>Collaborate with international organizations such as ICAO and civil aviation authorities that have implemented or are implementing SMS</w:t>
      </w:r>
      <w:r w:rsidRPr="00CC3F14">
        <w:rPr>
          <w:rFonts w:eastAsia="Times New Roman"/>
          <w:sz w:val="24"/>
          <w:szCs w:val="24"/>
          <w:lang w:val="en-US"/>
        </w:rPr>
        <w:t xml:space="preserve"> </w:t>
      </w:r>
      <w:r w:rsidRPr="00CC3F14">
        <w:rPr>
          <w:rFonts w:eastAsia="Times New Roman"/>
          <w:lang w:val="en-US"/>
        </w:rPr>
        <w:t>and SSP</w:t>
      </w:r>
    </w:p>
    <w:p w14:paraId="79467266" w14:textId="77777777" w:rsidR="00CC3F14" w:rsidRPr="00CC3F14" w:rsidRDefault="00CC3F14" w:rsidP="00CC3F14">
      <w:pPr>
        <w:autoSpaceDE w:val="0"/>
        <w:autoSpaceDN w:val="0"/>
        <w:adjustRightInd w:val="0"/>
        <w:spacing w:after="0"/>
        <w:jc w:val="left"/>
        <w:rPr>
          <w:rFonts w:eastAsia="Times New Roman"/>
          <w:lang w:val="en-US"/>
        </w:rPr>
      </w:pPr>
    </w:p>
    <w:p w14:paraId="1E9FAFF6" w14:textId="77777777" w:rsidR="00CC3F14" w:rsidRPr="00CC3F14" w:rsidRDefault="00CC3F14" w:rsidP="00CC3F14">
      <w:pPr>
        <w:autoSpaceDE w:val="0"/>
        <w:autoSpaceDN w:val="0"/>
        <w:adjustRightInd w:val="0"/>
        <w:spacing w:after="0"/>
        <w:jc w:val="left"/>
        <w:rPr>
          <w:rFonts w:eastAsia="Times New Roman"/>
          <w:lang w:val="en-US"/>
        </w:rPr>
      </w:pPr>
      <w:r w:rsidRPr="00CC3F14">
        <w:rPr>
          <w:rFonts w:eastAsia="Times New Roman"/>
          <w:lang w:val="en-US"/>
        </w:rPr>
        <w:t>For further information regarding the SM ICG please contact:</w:t>
      </w:r>
    </w:p>
    <w:p w14:paraId="6F2E4269" w14:textId="77777777" w:rsidR="00CC3F14" w:rsidRPr="00CC3F14" w:rsidRDefault="00CC3F14" w:rsidP="00CC3F14">
      <w:pPr>
        <w:spacing w:after="0"/>
        <w:jc w:val="left"/>
        <w:rPr>
          <w:rFonts w:eastAsia="Times New Roman"/>
          <w:lang w:val="en-US"/>
        </w:rPr>
      </w:pPr>
      <w:r w:rsidRPr="00CC3F14">
        <w:rPr>
          <w:rFonts w:eastAsia="Times New Roman"/>
          <w:lang w:val="en-US"/>
        </w:rPr>
        <w:t xml:space="preserve">Claudio </w:t>
      </w:r>
      <w:proofErr w:type="spellStart"/>
      <w:r w:rsidRPr="00CC3F14">
        <w:rPr>
          <w:rFonts w:eastAsia="Times New Roman"/>
          <w:lang w:val="en-US"/>
        </w:rPr>
        <w:t>Trevisan</w:t>
      </w:r>
      <w:proofErr w:type="spellEnd"/>
      <w:r w:rsidRPr="00CC3F14">
        <w:rPr>
          <w:rFonts w:eastAsia="Times New Roman"/>
          <w:lang w:val="en-US"/>
        </w:rPr>
        <w:tab/>
      </w:r>
      <w:r w:rsidRPr="00CC3F14">
        <w:rPr>
          <w:rFonts w:eastAsia="Times New Roman"/>
          <w:lang w:val="en-US"/>
        </w:rPr>
        <w:tab/>
      </w:r>
      <w:r w:rsidRPr="00CC3F14">
        <w:rPr>
          <w:rFonts w:eastAsia="Times New Roman"/>
          <w:lang w:val="en-US"/>
        </w:rPr>
        <w:tab/>
        <w:t>Sean Borg</w:t>
      </w:r>
      <w:r w:rsidRPr="00CC3F14">
        <w:rPr>
          <w:rFonts w:eastAsia="Times New Roman"/>
          <w:lang w:val="en-US"/>
        </w:rPr>
        <w:tab/>
      </w:r>
      <w:r w:rsidRPr="00CC3F14">
        <w:rPr>
          <w:rFonts w:eastAsia="Times New Roman"/>
          <w:lang w:val="en-US"/>
        </w:rPr>
        <w:tab/>
      </w:r>
      <w:r w:rsidRPr="00CC3F14">
        <w:rPr>
          <w:rFonts w:eastAsia="Times New Roman"/>
          <w:lang w:val="en-US"/>
        </w:rPr>
        <w:tab/>
        <w:t>Eugene Huang</w:t>
      </w:r>
    </w:p>
    <w:p w14:paraId="5CB6B260" w14:textId="77777777" w:rsidR="00CC3F14" w:rsidRPr="00CC3F14" w:rsidRDefault="00CC3F14" w:rsidP="00CC3F14">
      <w:pPr>
        <w:spacing w:after="0"/>
        <w:jc w:val="left"/>
        <w:rPr>
          <w:rFonts w:eastAsia="Times New Roman"/>
          <w:lang w:val="en-US"/>
        </w:rPr>
      </w:pPr>
      <w:r w:rsidRPr="00CC3F14">
        <w:rPr>
          <w:rFonts w:eastAsia="Times New Roman"/>
          <w:lang w:val="en-US"/>
        </w:rPr>
        <w:t>EASA</w:t>
      </w:r>
      <w:r w:rsidRPr="00CC3F14">
        <w:rPr>
          <w:rFonts w:eastAsia="Times New Roman"/>
          <w:lang w:val="en-US"/>
        </w:rPr>
        <w:tab/>
      </w:r>
      <w:r w:rsidRPr="00CC3F14">
        <w:rPr>
          <w:rFonts w:eastAsia="Times New Roman"/>
          <w:lang w:val="en-US"/>
        </w:rPr>
        <w:tab/>
      </w:r>
      <w:r w:rsidRPr="00CC3F14">
        <w:rPr>
          <w:rFonts w:eastAsia="Times New Roman"/>
          <w:lang w:val="en-US"/>
        </w:rPr>
        <w:tab/>
      </w:r>
      <w:r w:rsidRPr="00CC3F14">
        <w:rPr>
          <w:rFonts w:eastAsia="Times New Roman"/>
          <w:lang w:val="en-US"/>
        </w:rPr>
        <w:tab/>
      </w:r>
      <w:r w:rsidRPr="00CC3F14">
        <w:rPr>
          <w:rFonts w:eastAsia="Times New Roman"/>
          <w:lang w:val="en-US"/>
        </w:rPr>
        <w:tab/>
        <w:t>TCCA</w:t>
      </w:r>
      <w:r w:rsidRPr="00CC3F14">
        <w:rPr>
          <w:rFonts w:eastAsia="Times New Roman"/>
          <w:lang w:val="en-US"/>
        </w:rPr>
        <w:tab/>
      </w:r>
      <w:r w:rsidRPr="00CC3F14">
        <w:rPr>
          <w:rFonts w:eastAsia="Times New Roman"/>
          <w:color w:val="004D77"/>
          <w:lang w:val="en-US"/>
        </w:rPr>
        <w:tab/>
      </w:r>
      <w:r w:rsidRPr="00CC3F14">
        <w:rPr>
          <w:rFonts w:eastAsia="Times New Roman"/>
          <w:color w:val="004D77"/>
          <w:lang w:val="en-US"/>
        </w:rPr>
        <w:tab/>
      </w:r>
      <w:r w:rsidRPr="00CC3F14">
        <w:rPr>
          <w:rFonts w:eastAsia="Times New Roman"/>
          <w:color w:val="004D77"/>
          <w:lang w:val="en-US"/>
        </w:rPr>
        <w:tab/>
      </w:r>
      <w:r w:rsidRPr="00CC3F14">
        <w:rPr>
          <w:rFonts w:eastAsia="Times New Roman"/>
          <w:lang w:val="en-US"/>
        </w:rPr>
        <w:t xml:space="preserve">FAA, Aviation Safety </w:t>
      </w:r>
    </w:p>
    <w:p w14:paraId="67E5ED02" w14:textId="77777777" w:rsidR="00CC3F14" w:rsidRPr="00CC3F14" w:rsidRDefault="00CC3F14" w:rsidP="00CC3F14">
      <w:pPr>
        <w:spacing w:after="0"/>
        <w:jc w:val="left"/>
        <w:rPr>
          <w:rFonts w:eastAsia="Times New Roman"/>
          <w:lang w:val="en-US"/>
        </w:rPr>
      </w:pPr>
      <w:r w:rsidRPr="00CC3F14">
        <w:rPr>
          <w:rFonts w:eastAsia="Times New Roman"/>
          <w:lang w:val="en-US"/>
        </w:rPr>
        <w:t xml:space="preserve">+49 221 89990 6019 </w:t>
      </w:r>
      <w:r w:rsidRPr="00CC3F14">
        <w:rPr>
          <w:rFonts w:eastAsia="Times New Roman"/>
          <w:lang w:val="en-US"/>
        </w:rPr>
        <w:tab/>
      </w:r>
      <w:r w:rsidRPr="00CC3F14">
        <w:rPr>
          <w:rFonts w:eastAsia="Times New Roman"/>
          <w:lang w:val="en-US"/>
        </w:rPr>
        <w:tab/>
      </w:r>
      <w:r w:rsidRPr="00CC3F14">
        <w:rPr>
          <w:rFonts w:eastAsia="Times New Roman"/>
          <w:lang w:val="en-US"/>
        </w:rPr>
        <w:tab/>
        <w:t xml:space="preserve">(613) 990-5448 </w:t>
      </w:r>
      <w:r w:rsidRPr="00CC3F14">
        <w:rPr>
          <w:rFonts w:eastAsia="Times New Roman"/>
          <w:lang w:val="en-US"/>
        </w:rPr>
        <w:tab/>
      </w:r>
      <w:r w:rsidRPr="00CC3F14">
        <w:rPr>
          <w:rFonts w:eastAsia="Times New Roman"/>
          <w:color w:val="004D77"/>
          <w:lang w:val="en-US"/>
        </w:rPr>
        <w:tab/>
      </w:r>
      <w:r w:rsidRPr="00CC3F14">
        <w:rPr>
          <w:rFonts w:eastAsia="Times New Roman"/>
          <w:color w:val="004D77"/>
          <w:lang w:val="en-US"/>
        </w:rPr>
        <w:tab/>
      </w:r>
      <w:r w:rsidRPr="00CC3F14">
        <w:rPr>
          <w:rFonts w:eastAsia="Times New Roman"/>
          <w:lang w:val="en-US"/>
        </w:rPr>
        <w:t>(202) 267-7577</w:t>
      </w:r>
    </w:p>
    <w:p w14:paraId="7AC24149" w14:textId="77777777" w:rsidR="00CC3F14" w:rsidRPr="00CC3F14" w:rsidRDefault="004E6FCF" w:rsidP="00CC3F14">
      <w:pPr>
        <w:autoSpaceDE w:val="0"/>
        <w:autoSpaceDN w:val="0"/>
        <w:adjustRightInd w:val="0"/>
        <w:spacing w:after="0"/>
        <w:jc w:val="left"/>
        <w:rPr>
          <w:rFonts w:eastAsia="Times New Roman"/>
          <w:lang w:val="en-US"/>
        </w:rPr>
      </w:pPr>
      <w:hyperlink r:id="rId13" w:history="1">
        <w:r w:rsidR="00CC3F14" w:rsidRPr="00CC3F14">
          <w:rPr>
            <w:rFonts w:eastAsia="Times New Roman"/>
            <w:color w:val="0000FF"/>
            <w:u w:val="single"/>
            <w:lang w:val="en-US"/>
          </w:rPr>
          <w:t>claudio.trevisan@easa.europa.eu</w:t>
        </w:r>
      </w:hyperlink>
      <w:r w:rsidR="00CC3F14" w:rsidRPr="00CC3F14">
        <w:rPr>
          <w:rFonts w:eastAsia="Times New Roman"/>
          <w:lang w:val="en-US"/>
        </w:rPr>
        <w:tab/>
      </w:r>
      <w:hyperlink r:id="rId14" w:history="1">
        <w:r w:rsidR="00CC3F14" w:rsidRPr="00CC3F14">
          <w:rPr>
            <w:rFonts w:eastAsia="Times New Roman"/>
            <w:color w:val="0000FF"/>
            <w:u w:val="single"/>
            <w:lang w:val="en-US"/>
          </w:rPr>
          <w:t>sean.borg@tc.gc.ca</w:t>
        </w:r>
      </w:hyperlink>
      <w:r w:rsidR="00CC3F14" w:rsidRPr="00CC3F14">
        <w:rPr>
          <w:rFonts w:eastAsia="Times New Roman"/>
          <w:lang w:val="en-US"/>
        </w:rPr>
        <w:tab/>
      </w:r>
      <w:r w:rsidR="00CC3F14" w:rsidRPr="00CC3F14">
        <w:rPr>
          <w:rFonts w:eastAsia="Times New Roman"/>
          <w:color w:val="004D77"/>
          <w:lang w:val="en-US"/>
        </w:rPr>
        <w:tab/>
      </w:r>
      <w:hyperlink r:id="rId15" w:history="1">
        <w:r w:rsidR="00CC3F14" w:rsidRPr="00CC3F14">
          <w:rPr>
            <w:rFonts w:eastAsia="Times New Roman"/>
            <w:color w:val="0000FF"/>
            <w:u w:val="single"/>
            <w:lang w:val="en-US"/>
          </w:rPr>
          <w:t>eugene.huang@faa.gov</w:t>
        </w:r>
      </w:hyperlink>
    </w:p>
    <w:p w14:paraId="094F8C60" w14:textId="77777777" w:rsidR="00CC3F14" w:rsidRPr="00CC3F14" w:rsidRDefault="00CC3F14" w:rsidP="00CC3F14">
      <w:pPr>
        <w:autoSpaceDE w:val="0"/>
        <w:autoSpaceDN w:val="0"/>
        <w:adjustRightInd w:val="0"/>
        <w:spacing w:after="0"/>
        <w:jc w:val="left"/>
        <w:rPr>
          <w:rFonts w:eastAsia="Times New Roman"/>
          <w:lang w:val="en-US"/>
        </w:rPr>
      </w:pPr>
    </w:p>
    <w:p w14:paraId="4BC90648" w14:textId="77777777" w:rsidR="00CC3F14" w:rsidRPr="00CC3F14" w:rsidRDefault="00CC3F14" w:rsidP="00CC3F14">
      <w:pPr>
        <w:spacing w:after="0"/>
        <w:jc w:val="left"/>
        <w:rPr>
          <w:rFonts w:eastAsia="Times New Roman"/>
          <w:lang w:val="en-US"/>
        </w:rPr>
      </w:pPr>
      <w:proofErr w:type="spellStart"/>
      <w:r w:rsidRPr="00CC3F14">
        <w:rPr>
          <w:rFonts w:eastAsia="Times New Roman"/>
          <w:lang w:val="en-US"/>
        </w:rPr>
        <w:t>Neverton</w:t>
      </w:r>
      <w:proofErr w:type="spellEnd"/>
      <w:r w:rsidRPr="00CC3F14">
        <w:rPr>
          <w:rFonts w:eastAsia="Times New Roman"/>
          <w:lang w:val="en-US"/>
        </w:rPr>
        <w:t xml:space="preserve"> Alves de </w:t>
      </w:r>
      <w:proofErr w:type="spellStart"/>
      <w:r w:rsidRPr="00CC3F14">
        <w:rPr>
          <w:rFonts w:eastAsia="Times New Roman"/>
          <w:lang w:val="en-US"/>
        </w:rPr>
        <w:t>Novais</w:t>
      </w:r>
      <w:proofErr w:type="spellEnd"/>
      <w:r w:rsidRPr="00CC3F14">
        <w:rPr>
          <w:rFonts w:eastAsia="Times New Roman"/>
          <w:lang w:val="en-US"/>
        </w:rPr>
        <w:t xml:space="preserve"> </w:t>
      </w:r>
      <w:r w:rsidRPr="00CC3F14">
        <w:rPr>
          <w:rFonts w:eastAsia="Times New Roman"/>
          <w:lang w:val="en-US"/>
        </w:rPr>
        <w:tab/>
      </w:r>
      <w:r w:rsidRPr="00CC3F14">
        <w:rPr>
          <w:rFonts w:eastAsia="Times New Roman"/>
          <w:lang w:val="en-US"/>
        </w:rPr>
        <w:tab/>
        <w:t xml:space="preserve">Ash </w:t>
      </w:r>
      <w:proofErr w:type="spellStart"/>
      <w:r w:rsidRPr="00CC3F14">
        <w:rPr>
          <w:rFonts w:eastAsia="Times New Roman"/>
          <w:lang w:val="en-US"/>
        </w:rPr>
        <w:t>McAlpine</w:t>
      </w:r>
      <w:proofErr w:type="spellEnd"/>
    </w:p>
    <w:p w14:paraId="7A02D5F7" w14:textId="77777777" w:rsidR="00CC3F14" w:rsidRPr="00CC3F14" w:rsidRDefault="00CC3F14" w:rsidP="00CC3F14">
      <w:pPr>
        <w:spacing w:after="0"/>
        <w:jc w:val="left"/>
        <w:rPr>
          <w:rFonts w:eastAsia="Times New Roman"/>
          <w:lang w:val="en-US"/>
        </w:rPr>
      </w:pPr>
      <w:r w:rsidRPr="00CC3F14">
        <w:rPr>
          <w:rFonts w:eastAsia="Times New Roman"/>
          <w:lang w:val="en-US"/>
        </w:rPr>
        <w:t xml:space="preserve">ANAC </w:t>
      </w:r>
      <w:r w:rsidRPr="00CC3F14">
        <w:rPr>
          <w:rFonts w:eastAsia="Times New Roman"/>
          <w:lang w:val="en-US"/>
        </w:rPr>
        <w:tab/>
      </w:r>
      <w:r w:rsidRPr="00CC3F14">
        <w:rPr>
          <w:rFonts w:eastAsia="Times New Roman"/>
          <w:lang w:val="en-US"/>
        </w:rPr>
        <w:tab/>
      </w:r>
      <w:r w:rsidRPr="00CC3F14">
        <w:rPr>
          <w:rFonts w:eastAsia="Times New Roman"/>
          <w:lang w:val="en-US"/>
        </w:rPr>
        <w:tab/>
      </w:r>
      <w:r w:rsidRPr="00CC3F14">
        <w:rPr>
          <w:rFonts w:eastAsia="Times New Roman"/>
          <w:lang w:val="en-US"/>
        </w:rPr>
        <w:tab/>
      </w:r>
      <w:r w:rsidRPr="00CC3F14">
        <w:rPr>
          <w:rFonts w:eastAsia="Times New Roman"/>
          <w:lang w:val="en-US"/>
        </w:rPr>
        <w:tab/>
        <w:t>CASA</w:t>
      </w:r>
    </w:p>
    <w:p w14:paraId="59D74E74" w14:textId="77777777" w:rsidR="00CC3F14" w:rsidRPr="00CC3F14" w:rsidRDefault="00CC3F14" w:rsidP="00CC3F14">
      <w:pPr>
        <w:spacing w:after="0"/>
        <w:jc w:val="left"/>
        <w:rPr>
          <w:rFonts w:eastAsia="Times New Roman"/>
          <w:lang w:val="en-US"/>
        </w:rPr>
      </w:pPr>
      <w:r w:rsidRPr="00CC3F14">
        <w:rPr>
          <w:rFonts w:eastAsia="Times New Roman"/>
          <w:lang w:val="en-US"/>
        </w:rPr>
        <w:t>+55 61 3314 4606</w:t>
      </w:r>
      <w:r w:rsidRPr="00CC3F14">
        <w:rPr>
          <w:rFonts w:eastAsia="Times New Roman"/>
          <w:lang w:val="en-US"/>
        </w:rPr>
        <w:tab/>
      </w:r>
      <w:r w:rsidRPr="00CC3F14">
        <w:rPr>
          <w:rFonts w:eastAsia="Times New Roman"/>
          <w:lang w:val="en-US"/>
        </w:rPr>
        <w:tab/>
      </w:r>
      <w:r w:rsidRPr="00CC3F14">
        <w:rPr>
          <w:rFonts w:eastAsia="Times New Roman"/>
          <w:lang w:val="en-US"/>
        </w:rPr>
        <w:tab/>
        <w:t>+</w:t>
      </w:r>
      <w:r w:rsidRPr="00CC3F14">
        <w:rPr>
          <w:rFonts w:ascii="Times New Roman" w:eastAsia="Times New Roman" w:hAnsi="Times New Roman"/>
          <w:lang w:val="en-US"/>
        </w:rPr>
        <w:t xml:space="preserve"> </w:t>
      </w:r>
      <w:r w:rsidRPr="00CC3F14">
        <w:rPr>
          <w:rFonts w:eastAsia="Times New Roman"/>
          <w:lang w:val="en-US"/>
        </w:rPr>
        <w:t>07 3144 7411</w:t>
      </w:r>
    </w:p>
    <w:p w14:paraId="33E99D5F" w14:textId="77777777" w:rsidR="00CC3F14" w:rsidRPr="00CC3F14" w:rsidRDefault="004E6FCF" w:rsidP="00CC3F14">
      <w:pPr>
        <w:autoSpaceDE w:val="0"/>
        <w:autoSpaceDN w:val="0"/>
        <w:adjustRightInd w:val="0"/>
        <w:spacing w:after="0" w:line="161" w:lineRule="atLeast"/>
        <w:jc w:val="left"/>
        <w:rPr>
          <w:rFonts w:eastAsia="Times New Roman"/>
          <w:color w:val="004D77"/>
          <w:lang w:val="en-US"/>
        </w:rPr>
      </w:pPr>
      <w:hyperlink r:id="rId16" w:history="1">
        <w:r w:rsidR="00CC3F14" w:rsidRPr="00CC3F14">
          <w:rPr>
            <w:rFonts w:eastAsia="Times New Roman"/>
            <w:color w:val="0000FF"/>
            <w:u w:val="single"/>
            <w:lang w:val="en-US"/>
          </w:rPr>
          <w:t>Neverton.Novais@anac.gov.br</w:t>
        </w:r>
      </w:hyperlink>
      <w:r w:rsidR="00CC3F14" w:rsidRPr="00CC3F14">
        <w:rPr>
          <w:rFonts w:eastAsia="Times New Roman"/>
          <w:color w:val="004D77"/>
          <w:lang w:val="en-US"/>
        </w:rPr>
        <w:t xml:space="preserve"> </w:t>
      </w:r>
      <w:r w:rsidR="00CC3F14" w:rsidRPr="00CC3F14">
        <w:rPr>
          <w:rFonts w:eastAsia="Times New Roman"/>
          <w:color w:val="004D77"/>
          <w:lang w:val="en-US"/>
        </w:rPr>
        <w:tab/>
      </w:r>
      <w:r w:rsidR="00CC3F14" w:rsidRPr="00CC3F14">
        <w:rPr>
          <w:rFonts w:eastAsia="Times New Roman"/>
          <w:color w:val="004D77"/>
          <w:lang w:val="en-US"/>
        </w:rPr>
        <w:tab/>
      </w:r>
      <w:hyperlink r:id="rId17" w:history="1">
        <w:r w:rsidR="00CC3F14" w:rsidRPr="00CC3F14">
          <w:rPr>
            <w:rFonts w:eastAsia="Times New Roman"/>
            <w:color w:val="0000FF"/>
            <w:u w:val="single"/>
            <w:lang w:val="en-US"/>
          </w:rPr>
          <w:t>Ashley.Mcalpine@casa.gov.au</w:t>
        </w:r>
      </w:hyperlink>
    </w:p>
    <w:p w14:paraId="24470833" w14:textId="77777777" w:rsidR="00CC3F14" w:rsidRPr="00CC3F14" w:rsidRDefault="00CC3F14" w:rsidP="00CC3F14">
      <w:pPr>
        <w:spacing w:after="0"/>
        <w:jc w:val="left"/>
        <w:rPr>
          <w:rFonts w:eastAsia="Times New Roman"/>
          <w:lang w:val="en-US"/>
        </w:rPr>
      </w:pPr>
    </w:p>
    <w:p w14:paraId="54125954" w14:textId="77777777" w:rsidR="00CC3F14" w:rsidRPr="00CC3F14" w:rsidRDefault="00CC3F14" w:rsidP="00CC3F14">
      <w:pPr>
        <w:spacing w:after="0"/>
        <w:jc w:val="left"/>
        <w:rPr>
          <w:rFonts w:eastAsia="Times New Roman"/>
          <w:sz w:val="24"/>
          <w:szCs w:val="24"/>
          <w:lang w:val="en-US"/>
        </w:rPr>
      </w:pPr>
      <w:r w:rsidRPr="00CC3F14">
        <w:rPr>
          <w:rFonts w:eastAsia="Times New Roman"/>
          <w:sz w:val="24"/>
          <w:szCs w:val="24"/>
          <w:lang w:val="en-US"/>
        </w:rPr>
        <w:t>SM ICG products can be found on SKYbrary at:</w:t>
      </w:r>
      <w:r w:rsidRPr="00CC3F14">
        <w:rPr>
          <w:rFonts w:eastAsia="Times New Roman"/>
          <w:i/>
          <w:sz w:val="24"/>
          <w:szCs w:val="24"/>
          <w:lang w:val="en-US"/>
        </w:rPr>
        <w:t xml:space="preserve"> </w:t>
      </w:r>
      <w:hyperlink r:id="rId18" w:history="1">
        <w:r w:rsidRPr="00CC3F14">
          <w:rPr>
            <w:rFonts w:eastAsia="Times New Roman"/>
            <w:color w:val="0000FF"/>
            <w:sz w:val="24"/>
            <w:szCs w:val="24"/>
            <w:u w:val="single"/>
            <w:lang w:val="en-US"/>
          </w:rPr>
          <w:t>http://bit.ly/SMICG</w:t>
        </w:r>
      </w:hyperlink>
    </w:p>
    <w:p w14:paraId="5EF9CC52" w14:textId="77777777" w:rsidR="00CC3F14" w:rsidRPr="00CC3F14" w:rsidRDefault="00CC3F14" w:rsidP="00CC3F14">
      <w:pPr>
        <w:spacing w:after="0"/>
        <w:jc w:val="left"/>
        <w:rPr>
          <w:rFonts w:eastAsia="Times New Roman"/>
          <w:sz w:val="24"/>
          <w:szCs w:val="24"/>
          <w:lang w:val="en-US"/>
        </w:rPr>
      </w:pPr>
    </w:p>
    <w:p w14:paraId="05A32628" w14:textId="75AC2879" w:rsidR="00514537" w:rsidRPr="00514537" w:rsidRDefault="00CC3F14" w:rsidP="00514537">
      <w:pPr>
        <w:pStyle w:val="IntroHeader"/>
        <w:rPr>
          <w:rFonts w:ascii="Calibri" w:eastAsia="Calibri" w:hAnsi="Calibri"/>
          <w:spacing w:val="0"/>
          <w:kern w:val="0"/>
          <w:sz w:val="22"/>
          <w:szCs w:val="22"/>
          <w:lang w:val="en-AU"/>
        </w:rPr>
      </w:pPr>
      <w:r w:rsidRPr="00CC3F14">
        <w:rPr>
          <w:rFonts w:ascii="Calibri" w:eastAsia="Times New Roman" w:hAnsi="Calibri"/>
          <w:spacing w:val="0"/>
          <w:kern w:val="0"/>
          <w:sz w:val="24"/>
          <w:szCs w:val="24"/>
          <w:lang w:val="en-US" w:eastAsia="en-US"/>
        </w:rPr>
        <w:t xml:space="preserve">To obtain an editable version of this document, contact </w:t>
      </w:r>
      <w:hyperlink r:id="rId19" w:history="1">
        <w:r w:rsidRPr="00CC3F14">
          <w:rPr>
            <w:rFonts w:ascii="Calibri" w:eastAsia="Times New Roman" w:hAnsi="Calibri"/>
            <w:color w:val="0000FF"/>
            <w:spacing w:val="0"/>
            <w:kern w:val="0"/>
            <w:sz w:val="24"/>
            <w:szCs w:val="24"/>
            <w:u w:val="single"/>
            <w:lang w:val="en-US" w:eastAsia="en-US"/>
          </w:rPr>
          <w:t>smicg.share@gmail.com</w:t>
        </w:r>
      </w:hyperlink>
      <w:r w:rsidRPr="00CC3F14">
        <w:rPr>
          <w:rFonts w:ascii="Calibri" w:eastAsia="Times New Roman" w:hAnsi="Calibri"/>
          <w:spacing w:val="0"/>
          <w:kern w:val="0"/>
          <w:sz w:val="24"/>
          <w:szCs w:val="24"/>
          <w:lang w:val="en-US" w:eastAsia="en-US"/>
        </w:rPr>
        <w:t>.</w:t>
      </w:r>
      <w:r w:rsidR="00514537" w:rsidRPr="00514537">
        <w:rPr>
          <w:rFonts w:ascii="Calibri" w:eastAsia="Calibri" w:hAnsi="Calibri"/>
          <w:spacing w:val="0"/>
          <w:kern w:val="0"/>
          <w:sz w:val="22"/>
          <w:szCs w:val="22"/>
          <w:lang w:val="en-AU"/>
        </w:rPr>
        <w:t xml:space="preserve"> </w:t>
      </w:r>
    </w:p>
    <w:p w14:paraId="74058064" w14:textId="77777777" w:rsidR="00514537" w:rsidRPr="00514537" w:rsidRDefault="00514537" w:rsidP="00514537">
      <w:pPr>
        <w:rPr>
          <w:lang w:val="en-AU" w:eastAsia="zh-CN"/>
        </w:rPr>
      </w:pPr>
    </w:p>
    <w:p w14:paraId="20E7D91A" w14:textId="3B5B71E5" w:rsidR="00514537" w:rsidRDefault="00514537" w:rsidP="00514537">
      <w:pPr>
        <w:rPr>
          <w:lang w:val="en-AU" w:eastAsia="zh-CN"/>
        </w:rPr>
      </w:pPr>
    </w:p>
    <w:p w14:paraId="3E2D413F" w14:textId="77777777" w:rsidR="00CC3F14" w:rsidRPr="00514537" w:rsidRDefault="00CC3F14" w:rsidP="00514537">
      <w:pPr>
        <w:rPr>
          <w:lang w:val="en-AU" w:eastAsia="zh-CN"/>
        </w:rPr>
        <w:sectPr w:rsidR="00CC3F14" w:rsidRPr="00514537" w:rsidSect="00F72EEC">
          <w:footerReference w:type="default" r:id="rId20"/>
          <w:pgSz w:w="11907" w:h="16839" w:code="9"/>
          <w:pgMar w:top="1276" w:right="1134" w:bottom="567" w:left="1134" w:header="709" w:footer="709" w:gutter="0"/>
          <w:pgNumType w:start="1"/>
          <w:cols w:space="708"/>
          <w:docGrid w:linePitch="360"/>
        </w:sectPr>
      </w:pPr>
    </w:p>
    <w:p w14:paraId="71F8E988" w14:textId="410EB7DF" w:rsidR="00AE168E" w:rsidRPr="00AE168E" w:rsidRDefault="00AE168E" w:rsidP="00315CC6">
      <w:pPr>
        <w:pStyle w:val="IntroHeader"/>
        <w:rPr>
          <w:lang w:val="en-AU"/>
        </w:rPr>
      </w:pPr>
      <w:r w:rsidRPr="00AE168E">
        <w:rPr>
          <w:lang w:val="en-AU"/>
        </w:rPr>
        <w:lastRenderedPageBreak/>
        <w:t>Introduction</w:t>
      </w:r>
    </w:p>
    <w:p w14:paraId="7523ED5B" w14:textId="77777777" w:rsidR="00AE168E" w:rsidRPr="00AE168E" w:rsidRDefault="00CE740F" w:rsidP="00315CC6">
      <w:r>
        <w:t>The International Civil Aviation Organization’s (</w:t>
      </w:r>
      <w:r w:rsidR="00AE168E" w:rsidRPr="00AE168E">
        <w:t>ICAO</w:t>
      </w:r>
      <w:r>
        <w:t>’s)</w:t>
      </w:r>
      <w:r w:rsidR="00AE168E" w:rsidRPr="00AE168E">
        <w:t xml:space="preserve"> Annex 19 promotes a common approach to Safety Management across aviation domains; both for States and for organisations. The Safety Management International Collaboration Group (SM ICG) has developed the SMS Evaluation Tool in direct support to this common approach and accordingly, the following guidance explains the background, purpose</w:t>
      </w:r>
      <w:r>
        <w:t>,</w:t>
      </w:r>
      <w:r w:rsidR="00AE168E" w:rsidRPr="00AE168E">
        <w:t xml:space="preserve"> and methodology relevant to the use of the tool. </w:t>
      </w:r>
    </w:p>
    <w:p w14:paraId="7E55AC13" w14:textId="00FC2566" w:rsidR="00AE168E" w:rsidRPr="00AE168E" w:rsidRDefault="00AE168E" w:rsidP="00315CC6">
      <w:r w:rsidRPr="00AE168E">
        <w:t>The tool evaluates the overall effectiveness of the SMS; as a function of both compliance and performance, through a series of indicators</w:t>
      </w:r>
      <w:r w:rsidRPr="00AE168E">
        <w:rPr>
          <w:vertAlign w:val="superscript"/>
        </w:rPr>
        <w:footnoteReference w:id="2"/>
      </w:r>
      <w:r w:rsidRPr="00AE168E">
        <w:t xml:space="preserve"> based on ICAO Annex 19</w:t>
      </w:r>
      <w:r w:rsidRPr="00AE168E">
        <w:rPr>
          <w:szCs w:val="24"/>
          <w:vertAlign w:val="superscript"/>
          <w:lang w:val="en-AU" w:eastAsia="en-AU"/>
        </w:rPr>
        <w:footnoteReference w:id="3"/>
      </w:r>
      <w:r w:rsidRPr="00AE168E">
        <w:rPr>
          <w:vertAlign w:val="superscript"/>
        </w:rPr>
        <w:t xml:space="preserve"> </w:t>
      </w:r>
      <w:r w:rsidRPr="00AE168E">
        <w:t>and ICAO Safety Management Manual (doc 9859)</w:t>
      </w:r>
      <w:r w:rsidRPr="00AE168E">
        <w:rPr>
          <w:vertAlign w:val="superscript"/>
        </w:rPr>
        <w:footnoteReference w:id="4"/>
      </w:r>
      <w:r w:rsidRPr="00AE168E">
        <w:t xml:space="preserve"> and is </w:t>
      </w:r>
      <w:r w:rsidR="00051EC9">
        <w:t>organised by</w:t>
      </w:r>
      <w:r w:rsidRPr="00AE168E">
        <w:t xml:space="preserve"> the ICAO SMS Framework. Each indicator should be reviewed to determine whether it is </w:t>
      </w:r>
      <w:r w:rsidR="002F4782">
        <w:rPr>
          <w:i/>
        </w:rPr>
        <w:t>P</w:t>
      </w:r>
      <w:r w:rsidRPr="00AE168E">
        <w:rPr>
          <w:i/>
        </w:rPr>
        <w:t>resent</w:t>
      </w:r>
      <w:r w:rsidRPr="00AE168E">
        <w:t xml:space="preserve">, </w:t>
      </w:r>
      <w:r w:rsidR="002F4782">
        <w:rPr>
          <w:i/>
        </w:rPr>
        <w:t>S</w:t>
      </w:r>
      <w:r w:rsidRPr="00AE168E">
        <w:rPr>
          <w:i/>
        </w:rPr>
        <w:t>uitable</w:t>
      </w:r>
      <w:r w:rsidRPr="00AE168E">
        <w:t xml:space="preserve">, </w:t>
      </w:r>
      <w:r w:rsidR="002F4782">
        <w:rPr>
          <w:i/>
        </w:rPr>
        <w:t>O</w:t>
      </w:r>
      <w:r w:rsidRPr="00AE168E">
        <w:rPr>
          <w:i/>
        </w:rPr>
        <w:t>perating</w:t>
      </w:r>
      <w:r w:rsidR="004C6B18">
        <w:rPr>
          <w:i/>
        </w:rPr>
        <w:t>,</w:t>
      </w:r>
      <w:r w:rsidRPr="00AE168E">
        <w:t xml:space="preserve"> </w:t>
      </w:r>
      <w:r w:rsidR="002F4782">
        <w:t>or</w:t>
      </w:r>
      <w:r w:rsidRPr="00AE168E">
        <w:t xml:space="preserve"> </w:t>
      </w:r>
      <w:r w:rsidR="002F4782">
        <w:rPr>
          <w:i/>
        </w:rPr>
        <w:t>E</w:t>
      </w:r>
      <w:r w:rsidRPr="00AE168E">
        <w:rPr>
          <w:i/>
        </w:rPr>
        <w:t>ffective</w:t>
      </w:r>
      <w:r w:rsidRPr="00AE168E">
        <w:t>, using the definitions and guidance set out below.</w:t>
      </w:r>
    </w:p>
    <w:p w14:paraId="3E0CDEDF" w14:textId="64336A15" w:rsidR="00AE168E" w:rsidRPr="00AE168E" w:rsidRDefault="00AE168E" w:rsidP="00AE168E">
      <w:pPr>
        <w:spacing w:after="0"/>
        <w:rPr>
          <w:rFonts w:ascii="Times New Roman" w:eastAsia="Times New Roman" w:hAnsi="Times New Roman"/>
          <w:sz w:val="24"/>
          <w:szCs w:val="24"/>
          <w:lang w:val="en-AU" w:eastAsia="en-AU"/>
        </w:rPr>
      </w:pPr>
      <w:r w:rsidRPr="00AE168E">
        <w:t>This concept of evaluating SMS effectiveness supports the move from traditional, compliance-based oversight to performance-based oversight that focuses on how the SMS is performing. It provides a common baseline for SMS effectiveness evaluation that creates a sound basis for mutual acceptance of SMS.</w:t>
      </w:r>
    </w:p>
    <w:p w14:paraId="352B26D0" w14:textId="09E3F927" w:rsidR="00AE168E" w:rsidRPr="00AE168E" w:rsidRDefault="00AE168E" w:rsidP="00315CC6">
      <w:pPr>
        <w:pStyle w:val="IntroHeader"/>
      </w:pPr>
      <w:r w:rsidRPr="00AE168E">
        <w:t xml:space="preserve">When to </w:t>
      </w:r>
      <w:r w:rsidR="004C6B18">
        <w:t>U</w:t>
      </w:r>
      <w:r w:rsidRPr="00AE168E">
        <w:t xml:space="preserve">se the </w:t>
      </w:r>
      <w:r w:rsidRPr="00827F69">
        <w:t>Tool</w:t>
      </w:r>
    </w:p>
    <w:p w14:paraId="537CD3B3" w14:textId="5DE56AE0" w:rsidR="00AE168E" w:rsidRPr="00AE168E" w:rsidRDefault="00AE168E" w:rsidP="00315CC6">
      <w:r w:rsidRPr="00AE168E">
        <w:t xml:space="preserve">The evaluation tool is designed to be used by both Regulatory Authorities and by organisations. The Regulatory Authority can use the tool for an initial approval or on-going oversight of an organisation. The organisations can use it to evaluate the maturity and effectiveness of their own SMS for the purpose of continuous improvement. The resulting evaluation could be presented to the Regulatory Authority to demonstrate their self-evaluation of their SMS. </w:t>
      </w:r>
      <w:r w:rsidR="00FC5B4F">
        <w:t>O</w:t>
      </w:r>
      <w:r w:rsidRPr="00AE168E">
        <w:t>rganisations may also use the tool to evaluate the SMS of other organisations. Finally, organisations could use the tool as an SMS gap-analysis and accordingly develop an informed, forward-looking plan regarding further implementation.</w:t>
      </w:r>
    </w:p>
    <w:p w14:paraId="76D26792" w14:textId="1323BE8E" w:rsidR="00AE168E" w:rsidRPr="00AE168E" w:rsidRDefault="00AE168E" w:rsidP="00315CC6">
      <w:pPr>
        <w:pStyle w:val="IntroHeader2"/>
      </w:pPr>
      <w:bookmarkStart w:id="0" w:name="_Toc462839634"/>
      <w:r w:rsidRPr="00AE168E">
        <w:t>Initial certification/implementation</w:t>
      </w:r>
      <w:bookmarkEnd w:id="0"/>
    </w:p>
    <w:p w14:paraId="00DC3B50" w14:textId="32D83663" w:rsidR="00AE168E" w:rsidRPr="00AE168E" w:rsidRDefault="00AE168E" w:rsidP="00AE168E">
      <w:r w:rsidRPr="00AE168E">
        <w:t xml:space="preserve">Before issuing an approval or certificate, the Regulatory Authority should make sure that all processes are </w:t>
      </w:r>
      <w:r w:rsidRPr="00AE168E">
        <w:rPr>
          <w:i/>
        </w:rPr>
        <w:t>Present</w:t>
      </w:r>
      <w:r w:rsidRPr="00AE168E">
        <w:t xml:space="preserve"> and </w:t>
      </w:r>
      <w:r w:rsidRPr="00AE168E">
        <w:rPr>
          <w:i/>
        </w:rPr>
        <w:t>Suitable</w:t>
      </w:r>
      <w:r w:rsidRPr="00AE168E">
        <w:t xml:space="preserve">, so that all the required enablers of a functioning SMS are implemented by the organisation. In this initial certification phase, a large part of the SMS evaluation could be carried out by a desktop review of relevant SMS documentation. However, carrying this out at the organisation provides an opportunity for the inspector to advise and guide the organisation on its SMS implementation and support standardised implementation. </w:t>
      </w:r>
    </w:p>
    <w:p w14:paraId="1BDC1580" w14:textId="77777777" w:rsidR="00AE168E" w:rsidRPr="00AE168E" w:rsidRDefault="00AE168E" w:rsidP="00315CC6">
      <w:pPr>
        <w:pStyle w:val="IntroHeader2"/>
      </w:pPr>
      <w:bookmarkStart w:id="1" w:name="_Hlk527105534"/>
      <w:r w:rsidRPr="00AE168E">
        <w:t>Surveillance</w:t>
      </w:r>
    </w:p>
    <w:bookmarkEnd w:id="1"/>
    <w:p w14:paraId="65319422" w14:textId="1C5A386F" w:rsidR="00AE168E" w:rsidRPr="00AE168E" w:rsidRDefault="00AE168E" w:rsidP="00AE168E">
      <w:pPr>
        <w:rPr>
          <w:b/>
        </w:rPr>
      </w:pPr>
      <w:r w:rsidRPr="00AE168E">
        <w:t xml:space="preserve">After initial implementation, the organisation should start using the SMS as part of its operations. The Regulatory Authority should allow enough time for the organisation’s SMS to mature before it carries out ongoing surveillance that evaluates whether the processes are </w:t>
      </w:r>
      <w:r w:rsidRPr="00AE168E">
        <w:rPr>
          <w:i/>
        </w:rPr>
        <w:t>Present</w:t>
      </w:r>
      <w:r w:rsidRPr="00DE564F">
        <w:t>,</w:t>
      </w:r>
      <w:r w:rsidRPr="00AE168E">
        <w:t xml:space="preserve"> </w:t>
      </w:r>
      <w:r w:rsidRPr="00AE168E">
        <w:rPr>
          <w:i/>
        </w:rPr>
        <w:t>Suitable</w:t>
      </w:r>
      <w:r w:rsidR="00DA16B8" w:rsidRPr="00315CC6">
        <w:t>,</w:t>
      </w:r>
      <w:r w:rsidRPr="00AE168E">
        <w:t xml:space="preserve"> </w:t>
      </w:r>
      <w:r w:rsidR="00FC5B4F">
        <w:t>or</w:t>
      </w:r>
      <w:r w:rsidRPr="00AE168E">
        <w:t xml:space="preserve"> </w:t>
      </w:r>
      <w:r w:rsidRPr="00AE168E">
        <w:rPr>
          <w:i/>
        </w:rPr>
        <w:t>Operating</w:t>
      </w:r>
      <w:r w:rsidRPr="00AE168E">
        <w:t xml:space="preserve">. An organisation may eventually have </w:t>
      </w:r>
      <w:r w:rsidRPr="00AE168E">
        <w:rPr>
          <w:i/>
        </w:rPr>
        <w:t>Effective</w:t>
      </w:r>
      <w:r w:rsidRPr="00AE168E">
        <w:t xml:space="preserve"> SMS processes. In order to check that SMS processes remain </w:t>
      </w:r>
      <w:r w:rsidRPr="00AE168E">
        <w:rPr>
          <w:i/>
        </w:rPr>
        <w:t>Operating</w:t>
      </w:r>
      <w:r w:rsidRPr="00AE168E">
        <w:t xml:space="preserve"> and/or </w:t>
      </w:r>
      <w:r w:rsidRPr="00AE168E">
        <w:rPr>
          <w:i/>
        </w:rPr>
        <w:t>Effective</w:t>
      </w:r>
      <w:r w:rsidR="00DA16B8">
        <w:rPr>
          <w:i/>
        </w:rPr>
        <w:t>,</w:t>
      </w:r>
      <w:r w:rsidRPr="00AE168E">
        <w:t xml:space="preserve"> the SMS should be re-evaluated on a regular basis to evaluate how well it is performing. The review should evaluate all of the items in the evaluation tool which can be done by a combination of organisational visits, meetings</w:t>
      </w:r>
      <w:r w:rsidR="00FC5B4F">
        <w:t>,</w:t>
      </w:r>
      <w:r w:rsidRPr="00AE168E">
        <w:t xml:space="preserve"> and desktop reviews.</w:t>
      </w:r>
      <w:r w:rsidRPr="00AE168E">
        <w:rPr>
          <w:b/>
        </w:rPr>
        <w:t xml:space="preserve"> </w:t>
      </w:r>
    </w:p>
    <w:p w14:paraId="3A0CD061" w14:textId="73D1EA4C" w:rsidR="00AE168E" w:rsidRPr="00AE168E" w:rsidRDefault="00AE168E" w:rsidP="00AE168E">
      <w:r w:rsidRPr="00AE168E">
        <w:t xml:space="preserve">As an organisation’s SMS processes mature and moves to </w:t>
      </w:r>
      <w:r w:rsidRPr="00AE168E">
        <w:rPr>
          <w:i/>
        </w:rPr>
        <w:t>Operating</w:t>
      </w:r>
      <w:r w:rsidRPr="00AE168E">
        <w:t xml:space="preserve"> and </w:t>
      </w:r>
      <w:r w:rsidRPr="00AE168E">
        <w:rPr>
          <w:i/>
        </w:rPr>
        <w:t>Effective</w:t>
      </w:r>
      <w:r w:rsidR="00FC5B4F" w:rsidRPr="00315CC6">
        <w:t>,</w:t>
      </w:r>
      <w:r w:rsidRPr="00AE168E">
        <w:t xml:space="preserve"> </w:t>
      </w:r>
      <w:r w:rsidR="00FC5B4F">
        <w:t xml:space="preserve">the </w:t>
      </w:r>
      <w:r w:rsidR="00FC5B4F" w:rsidRPr="00315CC6">
        <w:rPr>
          <w:i/>
        </w:rPr>
        <w:t>Suitable</w:t>
      </w:r>
      <w:r w:rsidR="00FC5B4F">
        <w:t xml:space="preserve"> </w:t>
      </w:r>
      <w:r w:rsidRPr="00AE168E">
        <w:t xml:space="preserve">criteria </w:t>
      </w:r>
      <w:r w:rsidR="00FC5B4F">
        <w:t xml:space="preserve">may also need </w:t>
      </w:r>
      <w:r w:rsidRPr="00AE168E">
        <w:t xml:space="preserve">to be revisited. Changes to an organisation’s approval may also require a reconsideration of the </w:t>
      </w:r>
      <w:r w:rsidR="00FC5B4F" w:rsidRPr="00315CC6">
        <w:rPr>
          <w:i/>
        </w:rPr>
        <w:lastRenderedPageBreak/>
        <w:t>S</w:t>
      </w:r>
      <w:r w:rsidRPr="00315CC6">
        <w:rPr>
          <w:i/>
        </w:rPr>
        <w:t>uitab</w:t>
      </w:r>
      <w:r w:rsidR="00FC5B4F" w:rsidRPr="00315CC6">
        <w:rPr>
          <w:i/>
        </w:rPr>
        <w:t>le</w:t>
      </w:r>
      <w:r w:rsidRPr="00AE168E">
        <w:t xml:space="preserve"> </w:t>
      </w:r>
      <w:r w:rsidR="00FC5B4F">
        <w:t xml:space="preserve">designation </w:t>
      </w:r>
      <w:r w:rsidRPr="00AE168E">
        <w:t xml:space="preserve">of the SMS processes. </w:t>
      </w:r>
      <w:r w:rsidR="00913808">
        <w:t>W</w:t>
      </w:r>
      <w:r w:rsidRPr="00AE168E">
        <w:t>hen significant changes take place</w:t>
      </w:r>
      <w:r w:rsidR="00913808">
        <w:t>,</w:t>
      </w:r>
      <w:r w:rsidRPr="00AE168E">
        <w:t xml:space="preserve"> the Regulatory Authority m</w:t>
      </w:r>
      <w:bookmarkStart w:id="2" w:name="_GoBack"/>
      <w:bookmarkEnd w:id="2"/>
      <w:r w:rsidRPr="00AE168E">
        <w:t>ay determine the need to review the existing evaluation to ensure it is still appropriate.</w:t>
      </w:r>
    </w:p>
    <w:p w14:paraId="18A2EA50" w14:textId="77777777" w:rsidR="00AE168E" w:rsidRPr="00AE168E" w:rsidRDefault="00AE168E" w:rsidP="00315CC6">
      <w:pPr>
        <w:pStyle w:val="IntroHeader2"/>
      </w:pPr>
      <w:bookmarkStart w:id="3" w:name="_Toc462839636"/>
      <w:r w:rsidRPr="00AE168E">
        <w:t>Credit for other surveillance activities</w:t>
      </w:r>
      <w:bookmarkEnd w:id="3"/>
    </w:p>
    <w:p w14:paraId="3D03C712" w14:textId="57164DAF" w:rsidR="00AE168E" w:rsidRPr="00AE168E" w:rsidRDefault="00AE168E" w:rsidP="00AE168E">
      <w:r w:rsidRPr="00AE168E">
        <w:t>Valuable information about SMS effectiveness can be gained from other surveillance activities. This may include such activities as routine compliance audits and inspections, occurrence investigations</w:t>
      </w:r>
      <w:r w:rsidR="00913808">
        <w:t>,</w:t>
      </w:r>
      <w:r w:rsidRPr="00AE168E">
        <w:t xml:space="preserve"> and meetings with the organisation. Regulatory Authorities may also consider giving credit whe</w:t>
      </w:r>
      <w:r w:rsidR="00FC5B4F">
        <w:t>n</w:t>
      </w:r>
      <w:r w:rsidRPr="00AE168E">
        <w:t xml:space="preserve"> an organisation has received accreditation for meeting an industry standard.</w:t>
      </w:r>
    </w:p>
    <w:p w14:paraId="54F8C65E" w14:textId="77777777" w:rsidR="00AE168E" w:rsidRPr="00AE168E" w:rsidRDefault="00AE168E" w:rsidP="00315CC6">
      <w:pPr>
        <w:pStyle w:val="IntroHeader2"/>
      </w:pPr>
      <w:bookmarkStart w:id="4" w:name="_Toc462839637"/>
      <w:r w:rsidRPr="00AE168E">
        <w:t>Defining the surveillance</w:t>
      </w:r>
      <w:bookmarkEnd w:id="4"/>
      <w:r w:rsidRPr="00AE168E">
        <w:t xml:space="preserve"> program</w:t>
      </w:r>
    </w:p>
    <w:p w14:paraId="66DEF344" w14:textId="6C831529" w:rsidR="00AE168E" w:rsidRPr="00AE168E" w:rsidRDefault="00AE168E" w:rsidP="00AE168E">
      <w:pPr>
        <w:rPr>
          <w:rFonts w:cs="Calibri"/>
        </w:rPr>
      </w:pPr>
      <w:r w:rsidRPr="00AE168E">
        <w:t xml:space="preserve">In the context of performance-based </w:t>
      </w:r>
      <w:r w:rsidR="003224A3">
        <w:t xml:space="preserve">and risk-based </w:t>
      </w:r>
      <w:r w:rsidRPr="00AE168E">
        <w:t>oversight</w:t>
      </w:r>
      <w:r w:rsidR="00FC5B4F">
        <w:t>,</w:t>
      </w:r>
      <w:r w:rsidRPr="00AE168E">
        <w:t xml:space="preserve"> the results of the SMS evaluation may be considered along with other data and information to determine the type, scope</w:t>
      </w:r>
      <w:r w:rsidR="00FC5B4F">
        <w:t>,</w:t>
      </w:r>
      <w:r w:rsidRPr="00AE168E">
        <w:t xml:space="preserve"> and frequency of surveillance activities. </w:t>
      </w:r>
    </w:p>
    <w:p w14:paraId="12275FDB" w14:textId="77777777" w:rsidR="00AE168E" w:rsidRPr="00AE168E" w:rsidRDefault="00AE168E" w:rsidP="00315CC6">
      <w:pPr>
        <w:pStyle w:val="IntroHeader2"/>
      </w:pPr>
      <w:bookmarkStart w:id="5" w:name="_Toc462839638"/>
      <w:r w:rsidRPr="00AE168E">
        <w:t>Dealing with multiple certificate holders</w:t>
      </w:r>
      <w:bookmarkEnd w:id="5"/>
    </w:p>
    <w:p w14:paraId="0B951A78" w14:textId="7BE14142" w:rsidR="00AE168E" w:rsidRDefault="00AE168E" w:rsidP="00AE168E">
      <w:r w:rsidRPr="00AE168E">
        <w:t xml:space="preserve">In the case of an organisation holding multiple certificates or approvals, the use of the SMS evaluation tool should follow the </w:t>
      </w:r>
      <w:r w:rsidRPr="00AE168E">
        <w:rPr>
          <w:i/>
        </w:rPr>
        <w:t>1-organisation = 1-evaluation</w:t>
      </w:r>
      <w:r w:rsidR="00666512" w:rsidRPr="00315CC6">
        <w:t xml:space="preserve"> </w:t>
      </w:r>
      <w:r w:rsidR="00666512">
        <w:t>rule</w:t>
      </w:r>
      <w:r w:rsidRPr="00666512">
        <w:t>.</w:t>
      </w:r>
      <w:r w:rsidRPr="00AE168E">
        <w:t xml:space="preserve"> Therefore, if one organisation integrates all activities within a single SMS, the evaluation should consider the SMS as a whole.</w:t>
      </w:r>
    </w:p>
    <w:p w14:paraId="1827420C" w14:textId="0E1BCA2B" w:rsidR="00AE168E" w:rsidRPr="00AE168E" w:rsidRDefault="00AE168E" w:rsidP="00221665">
      <w:r w:rsidRPr="00AE168E">
        <w:t>Yet, it may be the case that different teams of inspectors oversee the same SMS with regard to different certificates, and a single evaluation may be impracticable. In such case, the different evaluations should be shared with the various teams of inspectors and a common message from the Regulatory Authority</w:t>
      </w:r>
      <w:r w:rsidR="0060653B">
        <w:t>, or Authorities,</w:t>
      </w:r>
      <w:r w:rsidRPr="00AE168E">
        <w:t xml:space="preserve"> should be provided</w:t>
      </w:r>
      <w:r w:rsidR="00FC5B4F" w:rsidRPr="00FC5B4F">
        <w:t xml:space="preserve"> </w:t>
      </w:r>
      <w:r w:rsidR="00FC5B4F" w:rsidRPr="00AE168E">
        <w:t>to the organisation</w:t>
      </w:r>
      <w:r w:rsidRPr="00AE168E">
        <w:t>.</w:t>
      </w:r>
    </w:p>
    <w:p w14:paraId="351D7DBB" w14:textId="5B278EBD" w:rsidR="00AE168E" w:rsidRPr="00AE168E" w:rsidRDefault="00AE168E" w:rsidP="00315CC6">
      <w:pPr>
        <w:pStyle w:val="IntroHeader"/>
      </w:pPr>
      <w:r w:rsidRPr="00AE168E">
        <w:t xml:space="preserve">How to </w:t>
      </w:r>
      <w:r w:rsidR="00666512" w:rsidRPr="00827F69">
        <w:t>U</w:t>
      </w:r>
      <w:r w:rsidRPr="00827F69">
        <w:t>se</w:t>
      </w:r>
      <w:r w:rsidRPr="00AE168E">
        <w:t xml:space="preserve"> the Tool</w:t>
      </w:r>
    </w:p>
    <w:p w14:paraId="47E3B636" w14:textId="179BCE91" w:rsidR="00AE168E" w:rsidRPr="00AE168E" w:rsidRDefault="00AE168E" w:rsidP="00315CC6">
      <w:r w:rsidRPr="00AE168E">
        <w:t>Although the evaluation tool follows the SMS Framework in Annex 19</w:t>
      </w:r>
      <w:r w:rsidR="00666512">
        <w:t>,</w:t>
      </w:r>
      <w:r w:rsidRPr="00AE168E">
        <w:t xml:space="preserve"> the order of the components has been changed to start with Safety Risk Management. This is considered the most important component of an organisation’s SMS and should therefore be given the most attention during the evaluation. In addition, a section dedicated to interface management has been added, to reflect Annex 19</w:t>
      </w:r>
      <w:r w:rsidRPr="00AE168E">
        <w:rPr>
          <w:vertAlign w:val="superscript"/>
        </w:rPr>
        <w:footnoteReference w:id="5"/>
      </w:r>
      <w:r w:rsidRPr="00AE168E">
        <w:t>.</w:t>
      </w:r>
    </w:p>
    <w:p w14:paraId="05D21754" w14:textId="4F50455A" w:rsidR="00AE168E" w:rsidRPr="00AE168E" w:rsidRDefault="00AE168E" w:rsidP="00315CC6">
      <w:r w:rsidRPr="00AE168E">
        <w:t>However, users of the tool may choose to customise the order of the components to align it with the order of Annex 19. During the evaluation</w:t>
      </w:r>
      <w:r w:rsidR="00666512">
        <w:t>,</w:t>
      </w:r>
      <w:r w:rsidRPr="00AE168E">
        <w:t xml:space="preserve"> the user may choose to start with any of the components due to the availability of personnel</w:t>
      </w:r>
      <w:r w:rsidR="00666512">
        <w:t xml:space="preserve"> or</w:t>
      </w:r>
      <w:r w:rsidRPr="00AE168E">
        <w:t xml:space="preserve"> resources</w:t>
      </w:r>
      <w:r w:rsidR="00666512">
        <w:t>,</w:t>
      </w:r>
      <w:r w:rsidRPr="00AE168E">
        <w:t xml:space="preserve"> or to focus on a specific concern.</w:t>
      </w:r>
    </w:p>
    <w:p w14:paraId="09587F43" w14:textId="2763C84B" w:rsidR="00AE168E" w:rsidRPr="00AE168E" w:rsidRDefault="00AE168E" w:rsidP="00315CC6">
      <w:r w:rsidRPr="00AE168E">
        <w:t>Users may decide to customise the evaluation tool</w:t>
      </w:r>
      <w:r w:rsidR="00666512">
        <w:t xml:space="preserve"> to</w:t>
      </w:r>
      <w:r w:rsidRPr="00AE168E">
        <w:t>:</w:t>
      </w:r>
    </w:p>
    <w:p w14:paraId="2316D62E" w14:textId="55815BC5" w:rsidR="00AE168E" w:rsidRPr="00AE168E" w:rsidRDefault="00666512" w:rsidP="00AE168E">
      <w:pPr>
        <w:numPr>
          <w:ilvl w:val="0"/>
          <w:numId w:val="32"/>
        </w:numPr>
        <w:spacing w:after="0"/>
      </w:pPr>
      <w:r>
        <w:t>R</w:t>
      </w:r>
      <w:r w:rsidR="00AE168E" w:rsidRPr="00AE168E">
        <w:t>eflect organisational requirements;</w:t>
      </w:r>
    </w:p>
    <w:p w14:paraId="3E2355F6" w14:textId="5EAA78BE" w:rsidR="00AE168E" w:rsidRPr="00AE168E" w:rsidRDefault="00666512" w:rsidP="00AE168E">
      <w:pPr>
        <w:numPr>
          <w:ilvl w:val="0"/>
          <w:numId w:val="32"/>
        </w:numPr>
        <w:spacing w:after="0"/>
      </w:pPr>
      <w:r>
        <w:t>R</w:t>
      </w:r>
      <w:r w:rsidR="00AE168E" w:rsidRPr="00AE168E">
        <w:t>eflect national SMS requirements or terminology;</w:t>
      </w:r>
      <w:r>
        <w:t xml:space="preserve"> and/or</w:t>
      </w:r>
    </w:p>
    <w:p w14:paraId="6CA5A17F" w14:textId="4CE70B9B" w:rsidR="00AE168E" w:rsidRPr="00AE168E" w:rsidRDefault="00666512" w:rsidP="00315CC6">
      <w:pPr>
        <w:numPr>
          <w:ilvl w:val="0"/>
          <w:numId w:val="32"/>
        </w:numPr>
      </w:pPr>
      <w:r>
        <w:t>A</w:t>
      </w:r>
      <w:r w:rsidR="00AE168E" w:rsidRPr="00AE168E">
        <w:t>ddress a specific need that has been identified through the State Safety Programme</w:t>
      </w:r>
      <w:r>
        <w:t xml:space="preserve"> (SSP)</w:t>
      </w:r>
      <w:r w:rsidR="00AE168E" w:rsidRPr="00AE168E">
        <w:t>.</w:t>
      </w:r>
    </w:p>
    <w:p w14:paraId="67DE7A14" w14:textId="77777777" w:rsidR="00AE168E" w:rsidRPr="00AE168E" w:rsidRDefault="00AE168E" w:rsidP="00315CC6">
      <w:r w:rsidRPr="00AE168E">
        <w:t xml:space="preserve">The layout of the tool is shown below, with an accompanying legend defining the purpose of each box. </w:t>
      </w:r>
    </w:p>
    <w:p w14:paraId="1F580A82" w14:textId="7C9DDF9C" w:rsidR="00AE168E" w:rsidRDefault="00F173D8" w:rsidP="00315CC6">
      <w:pPr>
        <w:spacing w:line="276" w:lineRule="auto"/>
        <w:ind w:left="-288"/>
        <w:jc w:val="center"/>
        <w:rPr>
          <w:rFonts w:ascii="Verdana" w:eastAsia="Times New Roman" w:hAnsi="Verdana"/>
          <w:b/>
          <w:bCs/>
          <w:i/>
          <w:iCs/>
          <w:szCs w:val="24"/>
          <w:lang w:eastAsia="en-GB"/>
        </w:rPr>
      </w:pPr>
      <w:bookmarkStart w:id="6" w:name="_Toc462839650"/>
      <w:r>
        <w:rPr>
          <w:noProof/>
          <w:lang w:val="en-US"/>
        </w:rPr>
        <w:lastRenderedPageBreak/>
        <w:drawing>
          <wp:inline distT="0" distB="0" distL="0" distR="0" wp14:anchorId="63131B12" wp14:editId="5046B009">
            <wp:extent cx="6419850" cy="40251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aluation Form KEY2.jpg"/>
                    <pic:cNvPicPr/>
                  </pic:nvPicPr>
                  <pic:blipFill rotWithShape="1">
                    <a:blip r:embed="rId21">
                      <a:extLst>
                        <a:ext uri="{28A0092B-C50C-407E-A947-70E740481C1C}">
                          <a14:useLocalDpi xmlns:a14="http://schemas.microsoft.com/office/drawing/2010/main" val="0"/>
                        </a:ext>
                      </a:extLst>
                    </a:blip>
                    <a:srcRect l="6522" r="3762"/>
                    <a:stretch/>
                  </pic:blipFill>
                  <pic:spPr bwMode="auto">
                    <a:xfrm>
                      <a:off x="0" y="0"/>
                      <a:ext cx="6425734" cy="4028877"/>
                    </a:xfrm>
                    <a:prstGeom prst="rect">
                      <a:avLst/>
                    </a:prstGeom>
                    <a:ln>
                      <a:noFill/>
                    </a:ln>
                    <a:extLst>
                      <a:ext uri="{53640926-AAD7-44D8-BBD7-CCE9431645EC}">
                        <a14:shadowObscured xmlns:a14="http://schemas.microsoft.com/office/drawing/2010/main"/>
                      </a:ext>
                    </a:extLst>
                  </pic:spPr>
                </pic:pic>
              </a:graphicData>
            </a:graphic>
          </wp:inline>
        </w:drawing>
      </w:r>
    </w:p>
    <w:p w14:paraId="0F97D2E1" w14:textId="43A30B74" w:rsidR="00AE168E" w:rsidRPr="00AE168E" w:rsidRDefault="00AE168E" w:rsidP="00315CC6">
      <w:pPr>
        <w:pStyle w:val="IntroHeader2"/>
      </w:pPr>
      <w:r w:rsidRPr="00AE168E">
        <w:t>Definitions used in the tool</w:t>
      </w:r>
      <w:bookmarkEnd w:id="6"/>
    </w:p>
    <w:p w14:paraId="4E81B750" w14:textId="30A0BBA1" w:rsidR="00AE168E" w:rsidRPr="00AE168E" w:rsidRDefault="00AE168E" w:rsidP="00315CC6">
      <w:pPr>
        <w:tabs>
          <w:tab w:val="left" w:pos="2016"/>
        </w:tabs>
        <w:spacing w:before="240" w:after="60"/>
      </w:pP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69504" behindDoc="0" locked="0" layoutInCell="1" allowOverlap="1" wp14:anchorId="3AB7E306" wp14:editId="0DD9E9F8">
                <wp:simplePos x="0" y="0"/>
                <wp:positionH relativeFrom="column">
                  <wp:posOffset>660400</wp:posOffset>
                </wp:positionH>
                <wp:positionV relativeFrom="paragraph">
                  <wp:posOffset>20320</wp:posOffset>
                </wp:positionV>
                <wp:extent cx="259080" cy="276860"/>
                <wp:effectExtent l="0" t="0" r="0" b="0"/>
                <wp:wrapNone/>
                <wp:docPr id="18"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59080" cy="276860"/>
                        </a:xfrm>
                        <a:prstGeom prst="rect">
                          <a:avLst/>
                        </a:prstGeom>
                        <a:noFill/>
                      </wps:spPr>
                      <wps:txbx>
                        <w:txbxContent>
                          <w:p w14:paraId="02EB297A" w14:textId="77777777" w:rsidR="00F1292E" w:rsidRDefault="00F1292E" w:rsidP="00AE168E">
                            <w:pPr>
                              <w:pStyle w:val="NormalWeb"/>
                              <w:spacing w:after="0"/>
                              <w:jc w:val="center"/>
                            </w:pPr>
                            <w:r>
                              <w:rPr>
                                <w:rFonts w:ascii="Calibri" w:eastAsia="+mn-ea" w:hAnsi="Calibri" w:cs="+mn-cs"/>
                                <w:b/>
                                <w:bCs/>
                                <w:color w:val="000000"/>
                                <w:kern w:val="24"/>
                              </w:rPr>
                              <w:t>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AB7E306" id="_x0000_t202" coordsize="21600,21600" o:spt="202" path="m,l,21600r21600,l21600,xe">
                <v:stroke joinstyle="miter"/>
                <v:path gradientshapeok="t" o:connecttype="rect"/>
              </v:shapetype>
              <v:shape id="TextBox 22" o:spid="_x0000_s1026" type="#_x0000_t202" style="position:absolute;left:0;text-align:left;margin-left:52pt;margin-top:1.6pt;width:20.4pt;height:2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T1mAEAACQDAAAOAAAAZHJzL2Uyb0RvYy54bWysUs1uGyEQvkfKOyDuNZuV6jorr6O2UXqp&#10;kkhxHgCz4EVaGDpg7/rtM2DH+emt6oWFGebj+9nlzeQGttcYLfiWX80qzrRX0Fm/bfnz+u7LgrOY&#10;pO/kAF63/KAjv1ldXizH0Ogaehg6jYxAfGzG0PI+pdAIEVWvnYwzCNpT0wA6meiIW9GhHAndDaKu&#10;qrkYAbuAoHSMVL09Nvmq4BujVXowJurEhpYTt1RWLOsmr2K1lM0WZeitOtGQ/8DCSevp0TPUrUyS&#10;7dD+BeWsQohg0kyBE2CMVbpoIDVX1Sc1T70Mumghc2I42xT/H6y63z8isx1lR0l56SijtZ7SD5hY&#10;XRdJdPodExklxhCbMpDtLdunQNNpotsEkM3M9UjF7MVk0OUvqWTUJ/sPZ8sJlCkq1l+vqwV1FLXq&#10;b/PFvEQi3oYDxvRLg2N503KkRAsruT+Rks3rlfyWhzs7DK9kj0wypzRtphO9DXQHYj1S6C2Pf3YS&#10;NWeYhp9Q/pEjyvddAmPPqo8zJwsoCtp9yPr9udx6+7lXLwAAAP//AwBQSwMEFAAGAAgAAAAhAJ09&#10;bgrcAAAACAEAAA8AAABkcnMvZG93bnJldi54bWxMj8tuwjAQRfeV+g/WIHVXbKiLII2DqlbdFkEf&#10;EjsTD0nUeBzFhqR/32FVlld3dOecfD36Vpyxj00gA7OpAoFUBtdQZeDz4+1+CSImS862gdDAL0ZY&#10;F7c3uc1cGGiL512qBI9QzKyBOqUukzKWNXobp6FD4u4Yem8Tx76SrrcDj/tWzpVaSG8b4g+17fCl&#10;xvJnd/IGvt6P+2+tNtWrf+yGMCpJfiWNuZuMz08gEo7p/xgu+IwOBTMdwolcFC1npdklGXiYg7j0&#10;WrPKwYBeLEEWubwWKP4AAAD//wMAUEsBAi0AFAAGAAgAAAAhALaDOJL+AAAA4QEAABMAAAAAAAAA&#10;AAAAAAAAAAAAAFtDb250ZW50X1R5cGVzXS54bWxQSwECLQAUAAYACAAAACEAOP0h/9YAAACUAQAA&#10;CwAAAAAAAAAAAAAAAAAvAQAAX3JlbHMvLnJlbHNQSwECLQAUAAYACAAAACEAhw409ZgBAAAkAwAA&#10;DgAAAAAAAAAAAAAAAAAuAgAAZHJzL2Uyb0RvYy54bWxQSwECLQAUAAYACAAAACEAnT1uCtwAAAAI&#10;AQAADwAAAAAAAAAAAAAAAADyAwAAZHJzL2Rvd25yZXYueG1sUEsFBgAAAAAEAAQA8wAAAPsEAAAA&#10;AA==&#10;" filled="f" stroked="f">
                <v:textbox>
                  <w:txbxContent>
                    <w:p w14:paraId="02EB297A" w14:textId="77777777" w:rsidR="00F1292E" w:rsidRDefault="00F1292E" w:rsidP="00AE168E">
                      <w:pPr>
                        <w:pStyle w:val="NormalWeb"/>
                        <w:spacing w:after="0"/>
                        <w:jc w:val="center"/>
                      </w:pPr>
                      <w:r>
                        <w:rPr>
                          <w:rFonts w:ascii="Calibri" w:eastAsia="+mn-ea" w:hAnsi="Calibri" w:cs="+mn-cs"/>
                          <w:b/>
                          <w:bCs/>
                          <w:color w:val="000000"/>
                          <w:kern w:val="24"/>
                        </w:rPr>
                        <w:t>4</w:t>
                      </w:r>
                    </w:p>
                  </w:txbxContent>
                </v:textbox>
              </v:shape>
            </w:pict>
          </mc:Fallback>
        </mc:AlternateContent>
      </w:r>
      <w:r w:rsidRPr="00AE168E">
        <w:rPr>
          <w:noProof/>
          <w:lang w:val="en-US"/>
        </w:rPr>
        <w:drawing>
          <wp:anchor distT="0" distB="0" distL="114300" distR="114300" simplePos="0" relativeHeight="251620352" behindDoc="0" locked="0" layoutInCell="1" allowOverlap="1" wp14:anchorId="2FDE5685" wp14:editId="7FAA0255">
            <wp:simplePos x="0" y="0"/>
            <wp:positionH relativeFrom="column">
              <wp:posOffset>977833</wp:posOffset>
            </wp:positionH>
            <wp:positionV relativeFrom="paragraph">
              <wp:posOffset>46996</wp:posOffset>
            </wp:positionV>
            <wp:extent cx="274935" cy="2556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935" cy="255685"/>
                    </a:xfrm>
                    <a:prstGeom prst="rect">
                      <a:avLst/>
                    </a:prstGeom>
                    <a:noFill/>
                  </pic:spPr>
                </pic:pic>
              </a:graphicData>
            </a:graphic>
            <wp14:sizeRelH relativeFrom="page">
              <wp14:pctWidth>0</wp14:pctWidth>
            </wp14:sizeRelH>
            <wp14:sizeRelV relativeFrom="page">
              <wp14:pctHeight>0</wp14:pctHeight>
            </wp14:sizeRelV>
          </wp:anchor>
        </w:drawing>
      </w: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21376" behindDoc="0" locked="0" layoutInCell="1" allowOverlap="1" wp14:anchorId="382864CD" wp14:editId="00AFD1EF">
                <wp:simplePos x="0" y="0"/>
                <wp:positionH relativeFrom="column">
                  <wp:posOffset>692183</wp:posOffset>
                </wp:positionH>
                <wp:positionV relativeFrom="paragraph">
                  <wp:posOffset>50396</wp:posOffset>
                </wp:positionV>
                <wp:extent cx="215776" cy="203681"/>
                <wp:effectExtent l="0" t="0" r="13335" b="25400"/>
                <wp:wrapNone/>
                <wp:docPr id="22" name="Oval 2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DBE5E5-A1BE-4D7B-9BAF-218183B686FA}"/>
                    </a:ext>
                  </a:extLst>
                </wp:docPr>
                <wp:cNvGraphicFramePr/>
                <a:graphic xmlns:a="http://schemas.openxmlformats.org/drawingml/2006/main">
                  <a:graphicData uri="http://schemas.microsoft.com/office/word/2010/wordprocessingShape">
                    <wps:wsp>
                      <wps:cNvSpPr/>
                      <wps:spPr>
                        <a:xfrm>
                          <a:off x="0" y="0"/>
                          <a:ext cx="215776" cy="203681"/>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FC66E4" id="Oval 21" o:spid="_x0000_s1026" style="position:absolute;margin-left:54.5pt;margin-top:3.95pt;width:17pt;height:16.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S5SAIAAGMEAAAOAAAAZHJzL2Uyb0RvYy54bWysVMlu2zAQvRfoPxC8y1psy7IQOYhiqyhQ&#10;JAHSfgBDURYBbiBZLwjy7x3SS7pciqI6kEPOwvdm0c3tQQq0Y9ZxrRqcTzKMmKK652rb4G9fu6TC&#10;yHmieiK0Yg0+ModvVx8/3OxNzQo9atEziyCIcvXeNHj03tRp6ujIJHETbZgC5aCtJB6Odpv2luwh&#10;uhRpkWVlute2N1ZT5hzcrk9KvIrxh4FR/zgMjnkkGgzYfFxtXF/Cmq5uSL21xIycnmGQf0AhCVfw&#10;6DXUmniCvlv+RyjJqdVOD35CtUz1MHDKIgdgk2e/sXkeiWGRCyTHmWua3P8LSx92TxbxvsFFgZEi&#10;Emr0uCMCFXnkww7+i/OBGUgnRq9dV7TzTTdLOpCSWdbOknYzWyZdMa02xaK7L6blW/DOy5paRjz0&#10;xuf+kt28/Dv05zqHvMzSmN8I8zVbrNvNfDNP7vJ2k8zWizZZtnddUuRVXk3bsiq7u7dQ1zRivuyR&#10;Rbo3ro6UQ4NE8dk8WTAOJwdiYHoYrAw7VAcdYqscr60SskDhssjni0WJEQVVkU3LKj8/eXE21vlP&#10;TEsUhAYzIbhxoZikJjsAcwJ4sQrXSndciNiQQqE9TNMym0PPUgJzMQjiQZQGKuXUFiMitjBw1NsY&#10;0mnB++AeAjm7fbkXFkEZG9x1GXxncL+YhbfXxI0nu6gKZqSW3MNMCi4bXAXni7dQQcviVJ0ZvKct&#10;SC+6P0I3WS/u9WneiKKjhnELOAPjYAWdHItynrowKj+fo9X7v2H1AwAA//8DAFBLAwQUAAYACAAA&#10;ACEAQ/rYe9oAAAAIAQAADwAAAGRycy9kb3ducmV2LnhtbEyPwU7DMBBE70j8g7VI3KgNBEpDnAoh&#10;cYAbLXB24yWJGq/TeJOGv2d7guNoVm/fFOs5dGrCIbWRLFwvDCikKvqWagsf25erB1CJHXnXRUIL&#10;P5hgXZ6fFS738UjvOG24VgKhlDsLDXOfa52qBoNLi9gjSfcdh+BY4lBrP7ijwEOnb4y518G1JB8a&#10;1+Nzg9V+MwYLy9e3zy8cp3SY7pbZYeRsT9to7eXF/PQIinHmv2M46Ys6lOK0iyP5pDrJZiVbWGAr&#10;UKc+u5W8s5AZA7os9P8B5S8AAAD//wMAUEsBAi0AFAAGAAgAAAAhALaDOJL+AAAA4QEAABMAAAAA&#10;AAAAAAAAAAAAAAAAAFtDb250ZW50X1R5cGVzXS54bWxQSwECLQAUAAYACAAAACEAOP0h/9YAAACU&#10;AQAACwAAAAAAAAAAAAAAAAAvAQAAX3JlbHMvLnJlbHNQSwECLQAUAAYACAAAACEA4ZeEuUgCAABj&#10;BAAADgAAAAAAAAAAAAAAAAAuAgAAZHJzL2Uyb0RvYy54bWxQSwECLQAUAAYACAAAACEAQ/rYe9oA&#10;AAAIAQAADwAAAAAAAAAAAAAAAACiBAAAZHJzL2Rvd25yZXYueG1sUEsFBgAAAAAEAAQA8wAAAKkF&#10;AAAAAA==&#10;" filled="f" strokecolor="red" strokeweight="1.5pt">
                <v:stroke joinstyle="miter"/>
              </v:oval>
            </w:pict>
          </mc:Fallback>
        </mc:AlternateContent>
      </w:r>
      <w:r w:rsidRPr="00AE168E">
        <w:rPr>
          <w:b/>
        </w:rPr>
        <w:t>Present (P):</w:t>
      </w:r>
      <w:r w:rsidR="00F1292E">
        <w:rPr>
          <w:b/>
        </w:rPr>
        <w:tab/>
      </w:r>
      <w:r w:rsidRPr="00AE168E">
        <w:t xml:space="preserve">There is evidence that the relevant indicator is documented within the organisation’s SMS </w:t>
      </w:r>
      <w:r w:rsidR="00FC5B4F">
        <w:t>d</w:t>
      </w:r>
      <w:r w:rsidRPr="00AE168E">
        <w:t>ocumentation.</w:t>
      </w:r>
    </w:p>
    <w:p w14:paraId="61624D08" w14:textId="214AE1C3" w:rsidR="00AE168E" w:rsidRPr="00AE168E" w:rsidRDefault="00AE168E" w:rsidP="00315CC6">
      <w:pPr>
        <w:tabs>
          <w:tab w:val="left" w:pos="2016"/>
        </w:tabs>
        <w:spacing w:before="240" w:after="60"/>
      </w:pP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75648" behindDoc="0" locked="0" layoutInCell="1" allowOverlap="1" wp14:anchorId="74157FE8" wp14:editId="51293FAE">
                <wp:simplePos x="0" y="0"/>
                <wp:positionH relativeFrom="column">
                  <wp:posOffset>916466</wp:posOffset>
                </wp:positionH>
                <wp:positionV relativeFrom="paragraph">
                  <wp:posOffset>76835</wp:posOffset>
                </wp:positionV>
                <wp:extent cx="402609" cy="276938"/>
                <wp:effectExtent l="0" t="0" r="0" b="0"/>
                <wp:wrapNone/>
                <wp:docPr id="19"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02609" cy="276938"/>
                        </a:xfrm>
                        <a:prstGeom prst="rect">
                          <a:avLst/>
                        </a:prstGeom>
                        <a:noFill/>
                      </wps:spPr>
                      <wps:txbx>
                        <w:txbxContent>
                          <w:p w14:paraId="1003A7DA" w14:textId="77777777" w:rsidR="00F1292E" w:rsidRPr="003A7BF9" w:rsidRDefault="00F1292E" w:rsidP="00AE168E">
                            <w:pPr>
                              <w:pStyle w:val="NormalWeb"/>
                              <w:spacing w:after="0"/>
                              <w:jc w:val="center"/>
                              <w:rPr>
                                <w:sz w:val="20"/>
                                <w:szCs w:val="20"/>
                              </w:rPr>
                            </w:pPr>
                            <w:r w:rsidRPr="003A7BF9">
                              <w:rPr>
                                <w:rFonts w:ascii="Calibri" w:eastAsia="+mn-ea" w:hAnsi="Calibri" w:cs="+mn-cs"/>
                                <w:b/>
                                <w:bCs/>
                                <w:color w:val="000000"/>
                                <w:kern w:val="24"/>
                                <w:sz w:val="20"/>
                                <w:szCs w:val="20"/>
                              </w:rPr>
                              <w:t>7c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4157FE8" id="_x0000_s1027" type="#_x0000_t202" style="position:absolute;left:0;text-align:left;margin-left:72.15pt;margin-top:6.05pt;width:31.7pt;height:2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hFngEAACsDAAAOAAAAZHJzL2Uyb0RvYy54bWysUsFuGyEQvUfqPyDuNZtN5SQrr6OkUXqp&#10;mkhJPwCz4EVaGDpg7/rvO7C2U7W3KhdgZpjHe29Y3U1uYHuN0YJv+eWi4kx7BZ3125b/fHv6fMNZ&#10;TNJ3cgCvW37Qkd+tP12sxtDoGnoYOo2MQHxsxtDyPqXQCBFVr52MCwjaU9EAOpkoxK3oUI6E7gZR&#10;V9VSjIBdQFA6Rso+zkW+LvjGaJWejYk6saHlxC2VFcu6yatYr2SzRRl6q4405H+wcNJ6evQM9SiT&#10;ZDu0/0A5qxAimLRQ4AQYY5UuGkjNZfWXmtdeBl20kDkxnG2KHwerfuxfkNmOZnfLmZeOZvSmp/QA&#10;E6vrIomi7zGRUWIMsSkN2d5yfA3UnSa6TQDZzJyPlMxeTAZd3kklozrZfzhbTqBMUfJLVS8rellR&#10;qb5e3l7dZBTx3hwwpm8aHMuHliNNtLCS+yMp2Zyu5Lc8PNlhOJGdmWROadpMs8wTyw10ByI/0uxb&#10;Hn/tJGrOMA1foXyVGex+l8DYs/i55+gETaQwPf6ePPI/43Lr/Y+vfwMAAP//AwBQSwMEFAAGAAgA&#10;AAAhANgcz5jdAAAACQEAAA8AAABkcnMvZG93bnJldi54bWxMj01PwzAMhu9I/IfISNxYstJSVppO&#10;CMQVxPiQdssar61onKrJ1vLv553g5ld+9PpxuZ5dL444hs6ThuVCgUCqve2o0fD58XJzDyJEQ9b0&#10;nlDDLwZYV5cXpSmsn+gdj5vYCC6hUBgNbYxDIWWoW3QmLPyAxLu9H52JHMdG2tFMXO56mSh1J53p&#10;iC+0ZsCnFuufzcFp+Hrdb79T9dY8u2yY/KwkuZXU+vpqfnwAEXGOfzCc9VkdKnba+QPZIHrOaXrL&#10;KA/JEgQDicpzEDsNWZaDrEr5/4PqBAAA//8DAFBLAQItABQABgAIAAAAIQC2gziS/gAAAOEBAAAT&#10;AAAAAAAAAAAAAAAAAAAAAABbQ29udGVudF9UeXBlc10ueG1sUEsBAi0AFAAGAAgAAAAhADj9If/W&#10;AAAAlAEAAAsAAAAAAAAAAAAAAAAALwEAAF9yZWxzLy5yZWxzUEsBAi0AFAAGAAgAAAAhAMdmmEWe&#10;AQAAKwMAAA4AAAAAAAAAAAAAAAAALgIAAGRycy9lMm9Eb2MueG1sUEsBAi0AFAAGAAgAAAAhANgc&#10;z5jdAAAACQEAAA8AAAAAAAAAAAAAAAAA+AMAAGRycy9kb3ducmV2LnhtbFBLBQYAAAAABAAEAPMA&#10;AAACBQAAAAA=&#10;" filled="f" stroked="f">
                <v:textbox>
                  <w:txbxContent>
                    <w:p w14:paraId="1003A7DA" w14:textId="77777777" w:rsidR="00F1292E" w:rsidRPr="003A7BF9" w:rsidRDefault="00F1292E" w:rsidP="00AE168E">
                      <w:pPr>
                        <w:pStyle w:val="NormalWeb"/>
                        <w:spacing w:after="0"/>
                        <w:jc w:val="center"/>
                        <w:rPr>
                          <w:sz w:val="20"/>
                          <w:szCs w:val="20"/>
                        </w:rPr>
                      </w:pPr>
                      <w:r w:rsidRPr="003A7BF9">
                        <w:rPr>
                          <w:rFonts w:ascii="Calibri" w:eastAsia="+mn-ea" w:hAnsi="Calibri" w:cs="+mn-cs"/>
                          <w:b/>
                          <w:bCs/>
                          <w:color w:val="000000"/>
                          <w:kern w:val="24"/>
                          <w:sz w:val="20"/>
                          <w:szCs w:val="20"/>
                        </w:rPr>
                        <w:t>7c</w:t>
                      </w:r>
                    </w:p>
                  </w:txbxContent>
                </v:textbox>
              </v:shape>
            </w:pict>
          </mc:Fallback>
        </mc:AlternateContent>
      </w: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58240" behindDoc="0" locked="0" layoutInCell="1" allowOverlap="1" wp14:anchorId="58660F9F" wp14:editId="0C16C51D">
                <wp:simplePos x="0" y="0"/>
                <wp:positionH relativeFrom="column">
                  <wp:posOffset>677071</wp:posOffset>
                </wp:positionH>
                <wp:positionV relativeFrom="paragraph">
                  <wp:posOffset>74930</wp:posOffset>
                </wp:positionV>
                <wp:extent cx="259089" cy="276938"/>
                <wp:effectExtent l="0" t="0" r="0" b="0"/>
                <wp:wrapNone/>
                <wp:docPr id="15"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59089" cy="276938"/>
                        </a:xfrm>
                        <a:prstGeom prst="rect">
                          <a:avLst/>
                        </a:prstGeom>
                        <a:noFill/>
                      </wps:spPr>
                      <wps:txbx>
                        <w:txbxContent>
                          <w:p w14:paraId="16F523AF" w14:textId="77777777" w:rsidR="00F1292E" w:rsidRDefault="00F1292E" w:rsidP="00AE168E">
                            <w:pPr>
                              <w:pStyle w:val="NormalWeb"/>
                              <w:spacing w:after="0"/>
                              <w:jc w:val="center"/>
                            </w:pPr>
                            <w:r>
                              <w:rPr>
                                <w:rFonts w:ascii="Calibri" w:eastAsia="+mn-ea" w:hAnsi="Calibri" w:cs="+mn-cs"/>
                                <w:b/>
                                <w:bCs/>
                                <w:color w:val="000000"/>
                                <w:kern w:val="24"/>
                              </w:rPr>
                              <w:t>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8660F9F" id="_x0000_s1028" type="#_x0000_t202" style="position:absolute;left:0;text-align:left;margin-left:53.3pt;margin-top:5.9pt;width:20.4pt;height:2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3LKnwEAACsDAAAOAAAAZHJzL2Uyb0RvYy54bWysUk1vGyEQvVfKf0DcYzYbJbVXXkdto/RS&#10;pZWS/ADMghdpYciAvet/nwF/JGpuVS/AzDCP996wvJvcwHYaowXf8qtZxZn2CjrrNy1/eX64nHMW&#10;k/SdHMDrlu915Heriy/LMTS6hh6GTiMjEB+bMbS8Tyk0QkTVayfjDIL2VDSATiYKcSM6lCOhu0HU&#10;VXUrRsAuICgdI2XvD0W+KvjGaJV+GxN1YkPLiVsqK5Z1nVexWspmgzL0Vh1pyH9g4aT19OgZ6l4m&#10;ybZoP0E5qxAimDRT4AQYY5UuGkjNVfWXmqdeBl20kDkxnG2K/w9WPe7+ILMdze6GMy8dzehZT+k7&#10;TKyuiySKfsVERokxxKY0ZHvL8SlQd5roNgFkM3M+UjJ7MRl0eSeVjOpk//5sOYEyRcn6ZlHNF5wp&#10;KtVfbxfX84wi3psDxvRTg2P50HKkiRZWcnckJZvTlfyWhwc7DCeyByaZU5rWU5FZn1iuodsT+ZFm&#10;3/L4upWoOcM0/IDyVQ5g37YJjD2LP/QcnaCJFKbH35NH/jEut97/+OoNAAD//wMAUEsDBBQABgAI&#10;AAAAIQCeTfEe3AAAAAkBAAAPAAAAZHJzL2Rvd25yZXYueG1sTI/LTsMwEEX3SPyDNUjsqN0qSUuI&#10;U1UgtiBaqMTOjadJRDyOYrcJf890RXdzNUf3Uawn14kzDqH1pGE+UyCQKm9bqjV87l4fViBCNGRN&#10;5wk1/GKAdXl7U5jc+pE+8LyNtWATCrnR0MTY51KGqkFnwsz3SPw7+sGZyHKopR3MyOaukwulMulM&#10;S5zQmB6fG6x+tien4evt+L1P1Hv94tJ+9JOS5B6l1vd30+YJRMQp/sNwqc/VoeROB38iG0THWmUZ&#10;o3zMecIFSJYJiIOGNE1AloW8XlD+AQAA//8DAFBLAQItABQABgAIAAAAIQC2gziS/gAAAOEBAAAT&#10;AAAAAAAAAAAAAAAAAAAAAABbQ29udGVudF9UeXBlc10ueG1sUEsBAi0AFAAGAAgAAAAhADj9If/W&#10;AAAAlAEAAAsAAAAAAAAAAAAAAAAALwEAAF9yZWxzLy5yZWxzUEsBAi0AFAAGAAgAAAAhAIMTcsqf&#10;AQAAKwMAAA4AAAAAAAAAAAAAAAAALgIAAGRycy9lMm9Eb2MueG1sUEsBAi0AFAAGAAgAAAAhAJ5N&#10;8R7cAAAACQEAAA8AAAAAAAAAAAAAAAAA+QMAAGRycy9kb3ducmV2LnhtbFBLBQYAAAAABAAEAPMA&#10;AAACBQAAAAA=&#10;" filled="f" stroked="f">
                <v:textbox>
                  <w:txbxContent>
                    <w:p w14:paraId="16F523AF" w14:textId="77777777" w:rsidR="00F1292E" w:rsidRDefault="00F1292E" w:rsidP="00AE168E">
                      <w:pPr>
                        <w:pStyle w:val="NormalWeb"/>
                        <w:spacing w:after="0"/>
                        <w:jc w:val="center"/>
                      </w:pPr>
                      <w:r>
                        <w:rPr>
                          <w:rFonts w:ascii="Calibri" w:eastAsia="+mn-ea" w:hAnsi="Calibri" w:cs="+mn-cs"/>
                          <w:b/>
                          <w:bCs/>
                          <w:color w:val="000000"/>
                          <w:kern w:val="24"/>
                        </w:rPr>
                        <w:t>4</w:t>
                      </w:r>
                    </w:p>
                  </w:txbxContent>
                </v:textbox>
              </v:shape>
            </w:pict>
          </mc:Fallback>
        </mc:AlternateContent>
      </w: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33664" behindDoc="0" locked="0" layoutInCell="1" allowOverlap="1" wp14:anchorId="5FB4D370" wp14:editId="5898AA37">
                <wp:simplePos x="0" y="0"/>
                <wp:positionH relativeFrom="column">
                  <wp:posOffset>1005205</wp:posOffset>
                </wp:positionH>
                <wp:positionV relativeFrom="paragraph">
                  <wp:posOffset>105410</wp:posOffset>
                </wp:positionV>
                <wp:extent cx="215265" cy="203200"/>
                <wp:effectExtent l="0" t="0" r="13335" b="25400"/>
                <wp:wrapNone/>
                <wp:docPr id="10"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42796ACA" id="Oval 21" o:spid="_x0000_s1026" style="position:absolute;margin-left:79.15pt;margin-top:8.3pt;width:16.95pt;height:1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3qu2AEAAJ4DAAAOAAAAZHJzL2Uyb0RvYy54bWysU8tu2zAQvBfoPxC815JVOEgFyznEcC9F&#10;EyDtB6wpUiLAF7iMZf99l5TtvG5BdaCWXO5oZ3a0vjtaww4yovau48tFzZl0wvfaDR3/+2f37ZYz&#10;TOB6MN7Jjp8k8rvN1y/rKbSy8aM3vYyMQBy2U+j4mFJoqwrFKC3gwgfpKKl8tJBoG4eqjzARujVV&#10;U9c31eRjH6IXEpFOt3OSbwq+UlKkB6VQJmY6Tr2lssay7vNabdbQDhHCqMW5DfhEFxa0o49eobaQ&#10;gD1H/QHKahE9epUWwtvKK6WFLByIzbJ+x+ZphCALFxIHw1Um/H+w4vfhMTLd0+xIHgeWZvRwAMOa&#10;ZeEjj+kXJlKpmgK25XbWtoRP4TFSJu+Qwkz/qKLNbyLGjkXl01VlgmKCDpvlqrlZcSYo1dTfaYp5&#10;CtVLcYiYfkpvWQ46Lo3RAbMO0MLh3A20l1v52PmdNqbM0jg2EZkf9Yr4CCBLKQOJQhuIJLqBMzAD&#10;eVWkWCDRG93n8gyEcdjfm8hIgY7vdjU95+beXMvf3gKO872Smp1kdSI7G207fpuLL9XGZXRZDPlK&#10;z1m2LODe9ycaREzm3s9WBSdGT07NfV70JxMUpc6GzS57vS9TevmtNv8AAAD//wMAUEsDBBQABgAI&#10;AAAAIQApi40h3AAAAAkBAAAPAAAAZHJzL2Rvd25yZXYueG1sTI/BToNAEIbvJr7DZky82UWklCJL&#10;Y0w86M1WPW/ZKZCys5RdKL6901O9zZ/58s83xWa2nZhw8K0jBY+LCARS5UxLtYKv3dtDBsIHTUZ3&#10;jlDBL3rYlLc3hc6NO9MnTttQCy4hn2sFTQh9LqWvGrTaL1yPxLuDG6wOHIdamkGfudx2Mo6iVFrd&#10;El9odI+vDVbH7WgVrN4/vn9wnPxpWq6S0xiSI+2cUvd388sziIBzuMJw0Wd1KNlp70YyXnScl9kT&#10;ozykKYgLsI5jEHsFSZaCLAv5/4PyDwAA//8DAFBLAQItABQABgAIAAAAIQC2gziS/gAAAOEBAAAT&#10;AAAAAAAAAAAAAAAAAAAAAABbQ29udGVudF9UeXBlc10ueG1sUEsBAi0AFAAGAAgAAAAhADj9If/W&#10;AAAAlAEAAAsAAAAAAAAAAAAAAAAALwEAAF9yZWxzLy5yZWxzUEsBAi0AFAAGAAgAAAAhACSreq7Y&#10;AQAAngMAAA4AAAAAAAAAAAAAAAAALgIAAGRycy9lMm9Eb2MueG1sUEsBAi0AFAAGAAgAAAAhACmL&#10;jSHcAAAACQEAAA8AAAAAAAAAAAAAAAAAMgQAAGRycy9kb3ducmV2LnhtbFBLBQYAAAAABAAEAPMA&#10;AAA7BQAAAAA=&#10;" filled="f" strokecolor="red" strokeweight="1.5pt">
                <v:stroke joinstyle="miter"/>
              </v:oval>
            </w:pict>
          </mc:Fallback>
        </mc:AlternateContent>
      </w: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27520" behindDoc="0" locked="0" layoutInCell="1" allowOverlap="1" wp14:anchorId="6E77BD47" wp14:editId="02A54D99">
                <wp:simplePos x="0" y="0"/>
                <wp:positionH relativeFrom="column">
                  <wp:posOffset>708025</wp:posOffset>
                </wp:positionH>
                <wp:positionV relativeFrom="paragraph">
                  <wp:posOffset>101761</wp:posOffset>
                </wp:positionV>
                <wp:extent cx="215265" cy="203200"/>
                <wp:effectExtent l="0" t="0" r="13335" b="25400"/>
                <wp:wrapNone/>
                <wp:docPr id="9"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9EA7DF" id="Oval 21" o:spid="_x0000_s1026" style="position:absolute;margin-left:55.75pt;margin-top:8pt;width:16.95pt;height:1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2j2QEAAJ0DAAAOAAAAZHJzL2Uyb0RvYy54bWysU8tu2zAQvBfIPxC815JVOEgEyznEcC5F&#10;EyDtB6wpUiLAF7iMZf99l5TtJO2tqA7Ukssd7cyO1g9Ha9hBRtTedXy5qDmTTvheu6Hjv37uvt5x&#10;hglcD8Y72fGTRP6wufmynkIrGz9608vICMRhO4WOjymFtqpQjNICLnyQjpLKRwuJtnGo+ggToVtT&#10;NXV9W00+9iF6IRHpdDsn+abgKyVFelYKZWKm49RbKmss6z6v1WYN7RAhjFqc24B/6MKCdvTRK9QW&#10;ErC3qP+CslpEj16lhfC28kppIQsHYrOs/2DzOkKQhQuJg+EqE/4/WPHj8BKZ7jt+z5kDSyN6PoBh&#10;zbLQkcf0HROJVE0B23I5S1vC1/ASKZN3SGFmf1TR5jfxYsci8ukqMkExQYfNctXcrjgTlGrqbzTE&#10;PITqvThETE/SW5aDjktjdMAsA7RwOHcD7eVWPnZ+p40pozSOTeTD+3pF0xZAjlIGEoU2EEd0A2dg&#10;BrKqSLFAoje6z+UZCOOwfzSRkQId3+1qes7NfbqWv70FHOd7JTUbyepEbjbadvwuF1+qjcvosvjx&#10;g56zbFnAve9PNIeYzKOfnQpOjJ6Mmvu86E8eKEqd/ZpN9nFfpvT+V21+AwAA//8DAFBLAwQUAAYA&#10;CAAAACEAryejMNsAAAAJAQAADwAAAGRycy9kb3ducmV2LnhtbEyPPU/DMBCGd6T+B+sqsVEnyGmr&#10;EKdCSAyw0RZmNz6SqPE5jZ00/HuuE2z36h69H8Vudp2YcAitJw3pKgGBVHnbUq3heHh92III0ZA1&#10;nSfU8IMBduXirjC59Vf6wGkfa8EmFHKjoYmxz6UMVYPOhJXvkfj37QdnIsuhlnYwVzZ3nXxMkrV0&#10;piVOaEyPLw1W5/3oNGze3j+/cJzCZco26jJGdaaD1/p+OT8/gYg4xz8YbvW5OpTc6eRHskF0rNM0&#10;Y5SPNW+6ASpTIE4a1DYBWRby/4LyFwAA//8DAFBLAQItABQABgAIAAAAIQC2gziS/gAAAOEBAAAT&#10;AAAAAAAAAAAAAAAAAAAAAABbQ29udGVudF9UeXBlc10ueG1sUEsBAi0AFAAGAAgAAAAhADj9If/W&#10;AAAAlAEAAAsAAAAAAAAAAAAAAAAALwEAAF9yZWxzLy5yZWxzUEsBAi0AFAAGAAgAAAAhADkD7aPZ&#10;AQAAnQMAAA4AAAAAAAAAAAAAAAAALgIAAGRycy9lMm9Eb2MueG1sUEsBAi0AFAAGAAgAAAAhAK8n&#10;ozDbAAAACQEAAA8AAAAAAAAAAAAAAAAAMwQAAGRycy9kb3ducmV2LnhtbFBLBQYAAAAABAAEAPMA&#10;AAA7BQAAAAA=&#10;" filled="f" strokecolor="red" strokeweight="1.5pt">
                <v:stroke joinstyle="miter"/>
              </v:oval>
            </w:pict>
          </mc:Fallback>
        </mc:AlternateContent>
      </w:r>
      <w:r w:rsidRPr="00AE168E">
        <w:rPr>
          <w:b/>
        </w:rPr>
        <w:t>Suitable (S):</w:t>
      </w:r>
      <w:r w:rsidR="00F1292E">
        <w:rPr>
          <w:b/>
        </w:rPr>
        <w:tab/>
      </w:r>
      <w:r w:rsidRPr="00AE168E">
        <w:t xml:space="preserve">The relevant indicator is suitable based on the size, nature, </w:t>
      </w:r>
      <w:r w:rsidR="00FC5B4F">
        <w:t xml:space="preserve">and </w:t>
      </w:r>
      <w:r w:rsidRPr="00AE168E">
        <w:t>complexity of the organisation and the inherent risk in its activity.</w:t>
      </w:r>
    </w:p>
    <w:p w14:paraId="13320500" w14:textId="50C3BA40" w:rsidR="00AE168E" w:rsidRPr="00AE168E" w:rsidRDefault="00AE168E" w:rsidP="00315CC6">
      <w:pPr>
        <w:tabs>
          <w:tab w:val="left" w:pos="2304"/>
        </w:tabs>
        <w:spacing w:before="240" w:after="60"/>
      </w:pP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67456" behindDoc="0" locked="0" layoutInCell="1" allowOverlap="1" wp14:anchorId="1A9EA35A" wp14:editId="52ED7316">
                <wp:simplePos x="0" y="0"/>
                <wp:positionH relativeFrom="column">
                  <wp:posOffset>828675</wp:posOffset>
                </wp:positionH>
                <wp:positionV relativeFrom="paragraph">
                  <wp:posOffset>70485</wp:posOffset>
                </wp:positionV>
                <wp:extent cx="259080" cy="276860"/>
                <wp:effectExtent l="0" t="0" r="0" b="0"/>
                <wp:wrapNone/>
                <wp:docPr id="16"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59080" cy="276860"/>
                        </a:xfrm>
                        <a:prstGeom prst="rect">
                          <a:avLst/>
                        </a:prstGeom>
                        <a:noFill/>
                      </wps:spPr>
                      <wps:txbx>
                        <w:txbxContent>
                          <w:p w14:paraId="5CB363C6" w14:textId="77777777" w:rsidR="00F1292E" w:rsidRDefault="00F1292E" w:rsidP="00AE168E">
                            <w:pPr>
                              <w:pStyle w:val="NormalWeb"/>
                              <w:spacing w:after="0"/>
                              <w:jc w:val="center"/>
                            </w:pPr>
                            <w:r>
                              <w:rPr>
                                <w:rFonts w:ascii="Calibri" w:eastAsia="+mn-ea" w:hAnsi="Calibri" w:cs="+mn-cs"/>
                                <w:b/>
                                <w:bCs/>
                                <w:color w:val="000000"/>
                                <w:kern w:val="24"/>
                              </w:rPr>
                              <w:t>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A9EA35A" id="_x0000_s1029" type="#_x0000_t202" style="position:absolute;left:0;text-align:left;margin-left:65.25pt;margin-top:5.55pt;width:20.4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rlmwEAACsDAAAOAAAAZHJzL2Uyb0RvYy54bWysUs1u3CAQvlfqOyDuXRxX3W6t9UZJo/QS&#10;pZWSPACLYY1kGDqwa+/bZ2B/0ia3KBcMM8zH9+Pl5eQGttMYLfiWX8wqzrRX0Fm/afnT4+2XBWcx&#10;Sd/JAbxu+V5Hfrn6/Gk5hkbX0MPQaWQE4mMzhpb3KYVGiKh67WScQdCemgbQyURH3IgO5UjobhB1&#10;Vc3FCNgFBKVjpOrNoclXBd8YrdJvY6JObGg5cUtlxbKu8ypWS9lsUIbeqiMN+Q4WTlpPj56hbmSS&#10;bIv2DZSzCiGCSTMFToAxVumigdRcVK/UPPQy6KKFzInhbFP8OFh1v/uDzHaU3ZwzLx1l9KindA0T&#10;q+siiU53MZFRYgyxKQPZ3rJ9CDSdJrpNANnMXI9UzF5MBl3+kkpGfbJ/f7acQJmiYv3tR7WgjqJW&#10;/X2+mJdIxMtwwJh+aXAsb1qOlGhhJXdHUrI5Xclvebi1w3Aie2CSOaVpPRWZX08s19DtifxI2bc8&#10;/t1K1JxhGn5C+VUOYFfbBMaexR9mjk5QIrT7L/J/z+XWyz++egYAAP//AwBQSwMEFAAGAAgAAAAh&#10;AFevxc7dAAAACQEAAA8AAABkcnMvZG93bnJldi54bWxMj8FOwzAMhu9Ie4fIk7ixpGxlrGs6IRBX&#10;0AabxC1rvLaicaomW8vb453g5l/+9PtzvhldKy7Yh8aThmSmQCCV3jZUafj8eL17BBGiIWtaT6jh&#10;BwNsislNbjLrB9riZRcrwSUUMqOhjrHLpAxljc6Eme+QeHfyvTORY19J25uBy10r75V6kM40xBdq&#10;0+FzjeX37uw07N9OX4eFeq9eXNoNflSS3EpqfTsdn9YgIo7xD4arPqtDwU5HfyYbRMt5rlJGeUgS&#10;EFdgmcxBHDWkiyXIIpf/Pyh+AQAA//8DAFBLAQItABQABgAIAAAAIQC2gziS/gAAAOEBAAATAAAA&#10;AAAAAAAAAAAAAAAAAABbQ29udGVudF9UeXBlc10ueG1sUEsBAi0AFAAGAAgAAAAhADj9If/WAAAA&#10;lAEAAAsAAAAAAAAAAAAAAAAALwEAAF9yZWxzLy5yZWxzUEsBAi0AFAAGAAgAAAAhAPeEKuWbAQAA&#10;KwMAAA4AAAAAAAAAAAAAAAAALgIAAGRycy9lMm9Eb2MueG1sUEsBAi0AFAAGAAgAAAAhAFevxc7d&#10;AAAACQEAAA8AAAAAAAAAAAAAAAAA9QMAAGRycy9kb3ducmV2LnhtbFBLBQYAAAAABAAEAPMAAAD/&#10;BAAAAAA=&#10;" filled="f" stroked="f">
                <v:textbox>
                  <w:txbxContent>
                    <w:p w14:paraId="5CB363C6" w14:textId="77777777" w:rsidR="00F1292E" w:rsidRDefault="00F1292E" w:rsidP="00AE168E">
                      <w:pPr>
                        <w:pStyle w:val="NormalWeb"/>
                        <w:spacing w:after="0"/>
                        <w:jc w:val="center"/>
                      </w:pPr>
                      <w:r>
                        <w:rPr>
                          <w:rFonts w:ascii="Calibri" w:eastAsia="+mn-ea" w:hAnsi="Calibri" w:cs="+mn-cs"/>
                          <w:b/>
                          <w:bCs/>
                          <w:color w:val="000000"/>
                          <w:kern w:val="24"/>
                        </w:rPr>
                        <w:t>4</w:t>
                      </w:r>
                    </w:p>
                  </w:txbxContent>
                </v:textbox>
              </v:shape>
            </w:pict>
          </mc:Fallback>
        </mc:AlternateContent>
      </w: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85888" behindDoc="0" locked="0" layoutInCell="1" allowOverlap="1" wp14:anchorId="7A64F718" wp14:editId="0E684756">
                <wp:simplePos x="0" y="0"/>
                <wp:positionH relativeFrom="column">
                  <wp:posOffset>1056640</wp:posOffset>
                </wp:positionH>
                <wp:positionV relativeFrom="paragraph">
                  <wp:posOffset>76200</wp:posOffset>
                </wp:positionV>
                <wp:extent cx="402590" cy="276860"/>
                <wp:effectExtent l="0" t="0" r="0" b="0"/>
                <wp:wrapNone/>
                <wp:docPr id="20"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02590" cy="276860"/>
                        </a:xfrm>
                        <a:prstGeom prst="rect">
                          <a:avLst/>
                        </a:prstGeom>
                        <a:noFill/>
                      </wps:spPr>
                      <wps:txbx>
                        <w:txbxContent>
                          <w:p w14:paraId="61D40602" w14:textId="77777777" w:rsidR="00F1292E" w:rsidRPr="003A7BF9" w:rsidRDefault="00F1292E" w:rsidP="00AE168E">
                            <w:pPr>
                              <w:pStyle w:val="NormalWeb"/>
                              <w:spacing w:after="0"/>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A64F718" id="_x0000_s1030" type="#_x0000_t202" style="position:absolute;left:0;text-align:left;margin-left:83.2pt;margin-top:6pt;width:31.7pt;height:2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3LJmwEAACsDAAAOAAAAZHJzL2Uyb0RvYy54bWysUttu3CAQfa/Uf0C8Z3GsZJNa641yUfpS&#10;NZWSfgCLYY1kGDqwa+/fd2AvSZu3KC8YZpjDuXhxM7mBbTVGC77l57OKM+0VdNavW/775fHsmrOY&#10;pO/kAF63fKcjv1l+/bIYQ6Nr6GHoNDIC8bEZQ8v7lEIjRFS9djLOIGhPTQPoZKIjrkWHciR0N4i6&#10;quZiBOwCgtIxUvVh3+TLgm+MVunJmKgTG1pO3FJZsayrvIrlQjZrlKG36kBDfoCFk9bToyeoB5kk&#10;26B9B+WsQohg0kyBE2CMVbpoIDXn1X9qnnsZdNFC5sRwsil+Hqz6uf2FzHYtr8keLx1l9KKndAcT&#10;q+siiU4/YiKjxBhiUwayvWX7HGg6TXSbws9m5nqkYvZiMujyl1Qy6hP+7mQ5gTJFxYuqvvxGHUWt&#10;+mp+PS+RiNfhgDF91+BY3rQcKdHCSm4PpGRzvJLf8vBoh+FIds8kc0rTaioyL44sV9DtiPxI2bc8&#10;/tlI1JxhGu6h/Cp7sNtNAmNP4vczBycoEdr9E/nbc7n1+o8v/wIAAP//AwBQSwMEFAAGAAgAAAAh&#10;ACZEALHbAAAACQEAAA8AAABkcnMvZG93bnJldi54bWxMj01LxDAQhu+C/yGM4M1NLNvi1qaLKF4V&#10;1w/wNtvMtsVmUprstv57x5Pe5mUe3o9qu/hBnWiKfWAL1ysDirgJrufWwtvr49UNqJiQHQ6BycI3&#10;RdjW52cVli7M/EKnXWqVmHAs0UKX0lhqHZuOPMZVGInldwiTxyRyarWbcBZzP+jMmEJ77FkSOhzp&#10;vqPma3f0Ft6fDp8fa/PcPvh8nMNiNPuNtvbyYrm7BZVoSX8w/NaX6lBLp304sotqEF0Ua0HlyGST&#10;AFm2kS17C3legK4r/X9B/QMAAP//AwBQSwECLQAUAAYACAAAACEAtoM4kv4AAADhAQAAEwAAAAAA&#10;AAAAAAAAAAAAAAAAW0NvbnRlbnRfVHlwZXNdLnhtbFBLAQItABQABgAIAAAAIQA4/SH/1gAAAJQB&#10;AAALAAAAAAAAAAAAAAAAAC8BAABfcmVscy8ucmVsc1BLAQItABQABgAIAAAAIQBVx3LJmwEAACsD&#10;AAAOAAAAAAAAAAAAAAAAAC4CAABkcnMvZTJvRG9jLnhtbFBLAQItABQABgAIAAAAIQAmRACx2wAA&#10;AAkBAAAPAAAAAAAAAAAAAAAAAPUDAABkcnMvZG93bnJldi54bWxQSwUGAAAAAAQABADzAAAA/QQA&#10;AAAA&#10;" filled="f" stroked="f">
                <v:textbox>
                  <w:txbxContent>
                    <w:p w14:paraId="61D40602" w14:textId="77777777" w:rsidR="00F1292E" w:rsidRPr="003A7BF9" w:rsidRDefault="00F1292E" w:rsidP="00AE168E">
                      <w:pPr>
                        <w:pStyle w:val="NormalWeb"/>
                        <w:spacing w:after="0"/>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d</w:t>
                      </w:r>
                    </w:p>
                  </w:txbxContent>
                </v:textbox>
              </v:shape>
            </w:pict>
          </mc:Fallback>
        </mc:AlternateContent>
      </w: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50048" behindDoc="0" locked="0" layoutInCell="1" allowOverlap="1" wp14:anchorId="51856C35" wp14:editId="06950F6A">
                <wp:simplePos x="0" y="0"/>
                <wp:positionH relativeFrom="column">
                  <wp:posOffset>1153160</wp:posOffset>
                </wp:positionH>
                <wp:positionV relativeFrom="paragraph">
                  <wp:posOffset>97790</wp:posOffset>
                </wp:positionV>
                <wp:extent cx="215265" cy="203200"/>
                <wp:effectExtent l="0" t="0" r="13335" b="25400"/>
                <wp:wrapNone/>
                <wp:docPr id="12"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3D6845" id="Oval 21" o:spid="_x0000_s1026" style="position:absolute;margin-left:90.8pt;margin-top:7.7pt;width:16.95pt;height: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FO2AEAAJ4DAAAOAAAAZHJzL2Uyb0RvYy54bWysU8tu2zAQvBfoPxC815JVOEgFyznEcC9F&#10;EyDtB6wpUiLAF7iMZf99l5TtvG5BdaCWXO5oZ3a0vjtaww4yovau48tFzZl0wvfaDR3/+2f37ZYz&#10;TOB6MN7Jjp8k8rvN1y/rKbSy8aM3vYyMQBy2U+j4mFJoqwrFKC3gwgfpKKl8tJBoG4eqjzARujVV&#10;U9c31eRjH6IXEpFOt3OSbwq+UlKkB6VQJmY6Tr2lssay7vNabdbQDhHCqMW5DfhEFxa0o49eobaQ&#10;gD1H/QHKahE9epUWwtvKK6WFLByIzbJ+x+ZphCALFxIHw1Um/H+w4vfhMTLd0+wazhxYmtHDAQxr&#10;loWPPKZfmEilagrYlttZ2xI+hcdImbxDCjP9o4o2v4kYOxaVT1eVCYoJOmyWq+ZmxZmgVFN/pynm&#10;KVQvxSFi+im9ZTnouDRGB8w6QAuHczfQXm7lY+d32pgyS+PYRGR+1CsatwCylDKQKLSBSKIbOAMz&#10;kFdFigUSvdF9Ls9AGIf9vYmMFOj4blfTc27uzbX87S3gON8rqdlJVieys9G247e5+FJtXEaXxZCv&#10;9JxlywLufX+iQcRk7v1sVXBi9OTU3OdFfzJBUeps2Oyy1/sypZffavMPAAD//wMAUEsDBBQABgAI&#10;AAAAIQAYuz6Q3AAAAAkBAAAPAAAAZHJzL2Rvd25yZXYueG1sTI/BTsMwDIbvSLxDZCRuLO2UrlNp&#10;OiEkDnBjG5yzxrTVGqdr0q68PeYEN//yp9+fy93iejHjGDpPGtJVAgKp9rajRsPx8PKwBRGiIWt6&#10;T6jhGwPsqtub0hTWX+kd531sBJdQKIyGNsahkDLULToTVn5A4t2XH52JHMdG2tFcudz1cp0kG+lM&#10;R3yhNQM+t1if95PTkL++fXziNIfLnOXqMkV1poPX+v5ueXoEEXGJfzD86rM6VOx08hPZIHrO23TD&#10;KA+ZAsHAOs0yECcNKlcgq1L+/6D6AQAA//8DAFBLAQItABQABgAIAAAAIQC2gziS/gAAAOEBAAAT&#10;AAAAAAAAAAAAAAAAAAAAAABbQ29udGVudF9UeXBlc10ueG1sUEsBAi0AFAAGAAgAAAAhADj9If/W&#10;AAAAlAEAAAsAAAAAAAAAAAAAAAAALwEAAF9yZWxzLy5yZWxzUEsBAi0AFAAGAAgAAAAhAFDIkU7Y&#10;AQAAngMAAA4AAAAAAAAAAAAAAAAALgIAAGRycy9lMm9Eb2MueG1sUEsBAi0AFAAGAAgAAAAhABi7&#10;PpDcAAAACQEAAA8AAAAAAAAAAAAAAAAAMgQAAGRycy9kb3ducmV2LnhtbFBLBQYAAAAABAAEAPMA&#10;AAA7BQAAAAA=&#10;" filled="f" strokecolor="red" strokeweight="1.5pt">
                <v:stroke joinstyle="miter"/>
              </v:oval>
            </w:pict>
          </mc:Fallback>
        </mc:AlternateContent>
      </w: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41856" behindDoc="0" locked="0" layoutInCell="1" allowOverlap="1" wp14:anchorId="1F7D070A" wp14:editId="1A83C095">
                <wp:simplePos x="0" y="0"/>
                <wp:positionH relativeFrom="column">
                  <wp:posOffset>857885</wp:posOffset>
                </wp:positionH>
                <wp:positionV relativeFrom="paragraph">
                  <wp:posOffset>97790</wp:posOffset>
                </wp:positionV>
                <wp:extent cx="215265" cy="203200"/>
                <wp:effectExtent l="0" t="0" r="13335" b="25400"/>
                <wp:wrapNone/>
                <wp:docPr id="11"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49C780" id="Oval 21" o:spid="_x0000_s1026" style="position:absolute;margin-left:67.55pt;margin-top:7.7pt;width:16.95pt;height: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e2QEAAJ4DAAAOAAAAZHJzL2Uyb0RvYy54bWysU8tu2zAQvBfoPxC813oUDlLBcg4x3EvR&#10;BEj7AWuKlAjwBS5r2X/fJWU7aXorqgO15HJHO7OjzcPJGnaUEbV3PW9WNWfSCT9oN/b854/9p3vO&#10;MIEbwHgne36WyB+2Hz9s5tDJ1k/eDDIyAnHYzaHnU0qhqyoUk7SAKx+ko6Ty0UKibRyrIcJM6NZU&#10;bV3fVbOPQ4heSEQ63S1Jvi34SkmRnpRCmZjpOfWWyhrLeshrtd1AN0YIkxaXNuAfurCgHX30BrWD&#10;BOxX1H9BWS2iR6/SSnhbeaW0kIUDsWnqd2xeJgiycCFxMNxkwv8HK74fnyPTA82u4cyBpRk9HcGw&#10;til85Cl9w0QqVXPArtzO2pbwJTxHyuQdUpjpn1S0+U3E2KmofL6pTFBM0GHbrNu7NWeCUm39maaY&#10;p1C9FoeI6av0luWg59IYHTDrAB0cL91Ad72Vj53fa2PKLI1jM5H5Uq9p3ALIUspAotAGIolu5AzM&#10;SF4VKRZI9EYPuTwDYRwPjyYyUqDn+31Nz6W5P67lb+8Ap+VeSS1OsjqRnY22Pb/Pxddq4zK6LIZ8&#10;o+ciWxbw4IczDSIm8+gXq4ITkyen5j6v+pMJilIXw2aXvd2XKb3+VtvfAAAA//8DAFBLAwQUAAYA&#10;CAAAACEAV4Wr39wAAAAJAQAADwAAAGRycy9kb3ducmV2LnhtbEyPPU/DMBCGdyT+g3VIbNQpOE0J&#10;cSqExAAbLXR24yOJGp/T2EnDv+c6wXav7tH7UWxm14kJh9B60rBcJCCQKm9bqjV87l7v1iBCNGRN&#10;5wk1/GCATXl9VZjc+jN94LSNtWATCrnR0MTY51KGqkFnwsL3SPz79oMzkeVQSzuYM5u7Tt4nyUo6&#10;0xInNKbHlwar43Z0GrK39689jlM4TWmmTmNUR9p5rW9v5ucnEBHn+AfDpT5Xh5I7HfxINoiO9UO6&#10;ZJSPVIG4AKtHHnfQoDIFsizk/wXlLwAAAP//AwBQSwECLQAUAAYACAAAACEAtoM4kv4AAADhAQAA&#10;EwAAAAAAAAAAAAAAAAAAAAAAW0NvbnRlbnRfVHlwZXNdLnhtbFBLAQItABQABgAIAAAAIQA4/SH/&#10;1gAAAJQBAAALAAAAAAAAAAAAAAAAAC8BAABfcmVscy8ucmVsc1BLAQItABQABgAIAAAAIQCeGg/e&#10;2QEAAJ4DAAAOAAAAAAAAAAAAAAAAAC4CAABkcnMvZTJvRG9jLnhtbFBLAQItABQABgAIAAAAIQBX&#10;havf3AAAAAkBAAAPAAAAAAAAAAAAAAAAADMEAABkcnMvZG93bnJldi54bWxQSwUGAAAAAAQABADz&#10;AAAAPAUAAAAA&#10;" filled="f" strokecolor="red" strokeweight="1.5pt">
                <v:stroke joinstyle="miter"/>
              </v:oval>
            </w:pict>
          </mc:Fallback>
        </mc:AlternateContent>
      </w:r>
      <w:r w:rsidRPr="00AE168E">
        <w:rPr>
          <w:b/>
        </w:rPr>
        <w:t>Operating (O):</w:t>
      </w:r>
      <w:r w:rsidR="00655AD9">
        <w:rPr>
          <w:b/>
        </w:rPr>
        <w:tab/>
      </w:r>
      <w:r w:rsidRPr="00AE168E">
        <w:t>There is evidence that the relevant indicator is in use and an output is being produced.</w:t>
      </w:r>
    </w:p>
    <w:p w14:paraId="00F6835B" w14:textId="7FCCFCDE" w:rsidR="00AE168E" w:rsidRPr="00AE168E" w:rsidRDefault="00AE168E" w:rsidP="00315CC6">
      <w:pPr>
        <w:tabs>
          <w:tab w:val="left" w:pos="2160"/>
        </w:tabs>
        <w:spacing w:before="240" w:after="60"/>
      </w:pP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68480" behindDoc="0" locked="0" layoutInCell="1" allowOverlap="1" wp14:anchorId="4B7FE593" wp14:editId="04972341">
                <wp:simplePos x="0" y="0"/>
                <wp:positionH relativeFrom="column">
                  <wp:posOffset>808829</wp:posOffset>
                </wp:positionH>
                <wp:positionV relativeFrom="paragraph">
                  <wp:posOffset>71120</wp:posOffset>
                </wp:positionV>
                <wp:extent cx="259080" cy="276860"/>
                <wp:effectExtent l="0" t="0" r="0" b="0"/>
                <wp:wrapNone/>
                <wp:docPr id="17"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59080" cy="276860"/>
                        </a:xfrm>
                        <a:prstGeom prst="rect">
                          <a:avLst/>
                        </a:prstGeom>
                        <a:noFill/>
                      </wps:spPr>
                      <wps:txbx>
                        <w:txbxContent>
                          <w:p w14:paraId="388A6146" w14:textId="77777777" w:rsidR="00F1292E" w:rsidRDefault="00F1292E" w:rsidP="00AE168E">
                            <w:pPr>
                              <w:pStyle w:val="NormalWeb"/>
                              <w:spacing w:after="0"/>
                              <w:jc w:val="center"/>
                            </w:pPr>
                            <w:r>
                              <w:rPr>
                                <w:rFonts w:ascii="Calibri" w:eastAsia="+mn-ea" w:hAnsi="Calibri" w:cs="+mn-cs"/>
                                <w:b/>
                                <w:bCs/>
                                <w:color w:val="000000"/>
                                <w:kern w:val="24"/>
                              </w:rPr>
                              <w:t>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B7FE593" id="_x0000_s1031" type="#_x0000_t202" style="position:absolute;left:0;text-align:left;margin-left:63.7pt;margin-top:5.6pt;width:20.4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T9DmwEAACsDAAAOAAAAZHJzL2Uyb0RvYy54bWysUs1u3CAQvkfqOyDuXRxL2Wys9UZto+QS&#10;JZGSPgCLYY1kGDqwa+/bZ2B/0rS3qhcMM8zH9+Pl7eQGttMYLfiWX84qzrRX0Fm/afnPt/uvC85i&#10;kr6TA3jd8r2O/Hb15WI5hkbX0MPQaWQE4mMzhpb3KYVGiKh67WScQdCemgbQyURH3IgO5UjobhB1&#10;Vc3FCNgFBKVjpOrdoclXBd8YrdKzMVEnNrScuKWyYlnXeRWrpWw2KENv1ZGG/AcWTlpPj56h7mSS&#10;bIv2LyhnFUIEk2YKnABjrNJFA6m5rP5Q89rLoIsWMieGs03x/8Gqp90LMttRdteceekoozc9pe8w&#10;sboukuj0GBMZJcYQmzKQ7S3b10DTaaLbBJDNzPVIxezFZNDlL6lk1Cf792fLCZQpKtZXN9WCOopa&#10;9fV8MS+RiI/hgDE9aHAsb1qOlGhhJXdHUrI5Xclvebi3w3Aie2CSOaVpPRWZVyeWa+j2RH6k7Fse&#10;f20las4wDT+g/CoHsG/bBMaexR9mjk5QIrT7FPnv53Lr4x9fvQMAAP//AwBQSwMEFAAGAAgAAAAh&#10;AGDjymHdAAAACQEAAA8AAABkcnMvZG93bnJldi54bWxMj81OwzAQhO9IfQdrkbhRu1FaQohTVSCu&#10;oJYfiZsbb5OIeB3FbhPenu2pvc1oP83OFOvJdeKEQ2g9aVjMFQikytuWag2fH6/3GYgQDVnTeUIN&#10;fxhgXc5uCpNbP9IWT7tYCw6hkBsNTYx9LmWoGnQmzH2PxLeDH5yJbIda2sGMHO46mSi1ks60xB8a&#10;0+Nzg9Xv7ug0fL0dfr5T9V6/uGU/+klJco9S67vbafMEIuIULzCc63N1KLnT3h/JBtGxTx5SRlks&#10;EhBnYJWx2GtYphnIspDXC8p/AAAA//8DAFBLAQItABQABgAIAAAAIQC2gziS/gAAAOEBAAATAAAA&#10;AAAAAAAAAAAAAAAAAABbQ29udGVudF9UeXBlc10ueG1sUEsBAi0AFAAGAAgAAAAhADj9If/WAAAA&#10;lAEAAAsAAAAAAAAAAAAAAAAALwEAAF9yZWxzLy5yZWxzUEsBAi0AFAAGAAgAAAAhADzZP0ObAQAA&#10;KwMAAA4AAAAAAAAAAAAAAAAALgIAAGRycy9lMm9Eb2MueG1sUEsBAi0AFAAGAAgAAAAhAGDjymHd&#10;AAAACQEAAA8AAAAAAAAAAAAAAAAA9QMAAGRycy9kb3ducmV2LnhtbFBLBQYAAAAABAAEAPMAAAD/&#10;BAAAAAA=&#10;" filled="f" stroked="f">
                <v:textbox>
                  <w:txbxContent>
                    <w:p w14:paraId="388A6146" w14:textId="77777777" w:rsidR="00F1292E" w:rsidRDefault="00F1292E" w:rsidP="00AE168E">
                      <w:pPr>
                        <w:pStyle w:val="NormalWeb"/>
                        <w:spacing w:after="0"/>
                        <w:jc w:val="center"/>
                      </w:pPr>
                      <w:r>
                        <w:rPr>
                          <w:rFonts w:ascii="Calibri" w:eastAsia="+mn-ea" w:hAnsi="Calibri" w:cs="+mn-cs"/>
                          <w:b/>
                          <w:bCs/>
                          <w:color w:val="000000"/>
                          <w:kern w:val="24"/>
                        </w:rPr>
                        <w:t>4</w:t>
                      </w:r>
                    </w:p>
                  </w:txbxContent>
                </v:textbox>
              </v:shape>
            </w:pict>
          </mc:Fallback>
        </mc:AlternateContent>
      </w: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86912" behindDoc="0" locked="0" layoutInCell="1" allowOverlap="1" wp14:anchorId="353028D7" wp14:editId="139B8ABD">
                <wp:simplePos x="0" y="0"/>
                <wp:positionH relativeFrom="column">
                  <wp:posOffset>1024255</wp:posOffset>
                </wp:positionH>
                <wp:positionV relativeFrom="paragraph">
                  <wp:posOffset>79849</wp:posOffset>
                </wp:positionV>
                <wp:extent cx="402590" cy="276860"/>
                <wp:effectExtent l="0" t="0" r="0" b="0"/>
                <wp:wrapNone/>
                <wp:docPr id="21"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02590" cy="276860"/>
                        </a:xfrm>
                        <a:prstGeom prst="rect">
                          <a:avLst/>
                        </a:prstGeom>
                        <a:noFill/>
                      </wps:spPr>
                      <wps:txbx>
                        <w:txbxContent>
                          <w:p w14:paraId="5618343D" w14:textId="77777777" w:rsidR="00F1292E" w:rsidRPr="003A7BF9" w:rsidRDefault="00F1292E" w:rsidP="00AE168E">
                            <w:pPr>
                              <w:pStyle w:val="NormalWeb"/>
                              <w:spacing w:after="0"/>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53028D7" id="_x0000_s1032" type="#_x0000_t202" style="position:absolute;left:0;text-align:left;margin-left:80.65pt;margin-top:6.3pt;width:31.7pt;height:2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5qnAEAACsDAAAOAAAAZHJzL2Uyb0RvYy54bWysUs1u3CAQvlfqOyDuXbxWu02t9UZJo/QS&#10;pZWSPACLYY1kGMqwa+/bZ2B/0ia3KBcMM8zH9+Pl5eQGttMRLfiWz2cVZ9or6KzftPzp8fbLBWeY&#10;pO/kAF63fK+RX64+f1qOodE19DB0OjIC8diMoeV9SqERAlWvncQZBO2paSA6megYN6KLciR0N4i6&#10;qhZihNiFCEojUvXm0OSrgm+MVum3MagTG1pO3FJZY1nXeRWrpWw2UYbeqiMN+Q4WTlpPj56hbmSS&#10;bBvtGyhnVQQEk2YKnABjrNJFA6mZV6/UPPQy6KKFzMFwtgk/Dlbd7/5EZruW13POvHSU0aOe0jVM&#10;rK6LJDrdYSKjxBiwKQPZ3rJ9CDSdJrpN4Wczcx2pmL2YTHT5SyoZ9cn+/dlyAmWKil+r+tsP6ihq&#10;1d8XF4sSiXgZDhHTLw2O5U3LIyVaWMndkZRsTlfyWx5u7TCcyB6YZE5pWk9F5uLEcg3dnsiPlH3L&#10;8e9WRs1ZTMNPKL/KAexqm8DYs/jDzNEJSoR2/0X+77ncevnHV88AAAD//wMAUEsDBBQABgAIAAAA&#10;IQA3/kMu3QAAAAkBAAAPAAAAZHJzL2Rvd25yZXYueG1sTI9NT8MwDIbvSPyHyEjcWLKwFVaaTgjE&#10;FcT4kHbLGq+taJyqydby7+ed4OZXfvT6cbGefCeOOMQ2kIH5TIFAqoJrqTbw+fFycw8iJkvOdoHQ&#10;wC9GWJeXF4XNXRjpHY+bVAsuoZhbA01KfS5lrBr0Ns5Cj8S7fRi8TRyHWrrBjlzuO6mVyqS3LfGF&#10;xvb41GD1szl4A1+v++33Qr3Vz37Zj2FSkvxKGnN9NT0+gEg4pT8YzvqsDiU77cKBXBQd52x+yygP&#10;OgPBgNaLOxA7A8tMgywL+f+D8gQAAP//AwBQSwECLQAUAAYACAAAACEAtoM4kv4AAADhAQAAEwAA&#10;AAAAAAAAAAAAAAAAAAAAW0NvbnRlbnRfVHlwZXNdLnhtbFBLAQItABQABgAIAAAAIQA4/SH/1gAA&#10;AJQBAAALAAAAAAAAAAAAAAAAAC8BAABfcmVscy8ucmVsc1BLAQItABQABgAIAAAAIQA8ZU5qnAEA&#10;ACsDAAAOAAAAAAAAAAAAAAAAAC4CAABkcnMvZTJvRG9jLnhtbFBLAQItABQABgAIAAAAIQA3/kMu&#10;3QAAAAkBAAAPAAAAAAAAAAAAAAAAAPYDAABkcnMvZG93bnJldi54bWxQSwUGAAAAAAQABADzAAAA&#10;AAUAAAAA&#10;" filled="f" stroked="f">
                <v:textbox>
                  <w:txbxContent>
                    <w:p w14:paraId="5618343D" w14:textId="77777777" w:rsidR="00F1292E" w:rsidRPr="003A7BF9" w:rsidRDefault="00F1292E" w:rsidP="00AE168E">
                      <w:pPr>
                        <w:pStyle w:val="NormalWeb"/>
                        <w:spacing w:after="0"/>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e</w:t>
                      </w:r>
                    </w:p>
                  </w:txbxContent>
                </v:textbox>
              </v:shape>
            </w:pict>
          </mc:Fallback>
        </mc:AlternateContent>
      </w: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52096" behindDoc="0" locked="0" layoutInCell="1" allowOverlap="1" wp14:anchorId="512624D7" wp14:editId="3F601E14">
                <wp:simplePos x="0" y="0"/>
                <wp:positionH relativeFrom="column">
                  <wp:posOffset>1118235</wp:posOffset>
                </wp:positionH>
                <wp:positionV relativeFrom="paragraph">
                  <wp:posOffset>101600</wp:posOffset>
                </wp:positionV>
                <wp:extent cx="215265" cy="203200"/>
                <wp:effectExtent l="0" t="0" r="13335" b="25400"/>
                <wp:wrapNone/>
                <wp:docPr id="14"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014D81" id="Oval 21" o:spid="_x0000_s1026" style="position:absolute;margin-left:88.05pt;margin-top:8pt;width:16.95pt;height: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9202gEAAJ4DAAAOAAAAZHJzL2Uyb0RvYy54bWysU8tu2zAQvAfoPxC815LVOkgFyznEcC9F&#10;EiDpB6wpUiLAF7isZf99lpTtpO2tqA7Ukssd7cyO1vdHa9hBRtTedXy5qDmTTvheu6HjP193n+84&#10;wwSuB+Od7PhJIr/ffLpZT6GVjR+96WVkBOKwnULHx5RCW1UoRmkBFz5IR0nlo4VE2zhUfYSJ0K2p&#10;mrq+rSYf+xC9kIh0up2TfFPwlZIiPSmFMjHTceotlTWWdZ/XarOGdogQRi3ObcA/dGFBO/roFWoL&#10;CdivqP+CslpEj16lhfC28kppIQsHYrOs/2DzMkKQhQuJg+EqE/4/WPF4eI5M9zS7r5w5sDSjpwMY&#10;1iwLH3lMPzCRStUUsC23s7YlfAnPkTJ5hxRm+kcVbX4TMXYsKp+uKhMUE3TYLFfN7YozQamm/kJT&#10;zFOo3otDxPRdesty0HFpjA6YdYAWDuduoL3cysfO77QxZZbGsYnIfKtXNG4BZCllIFFoA5FEN3AG&#10;ZiCvihQLJHqj+1yegTAO+wcTGSnQ8d2upufc3G/X8re3gON8r6RmJ1mdyM5G247f5eJLtXEZXRZD&#10;ftBzli0LuPf9iQYRk3nws1XBidGTU3OfF/3JBEWps2Gzyz7uy5Tef6vNGwAAAP//AwBQSwMEFAAG&#10;AAgAAAAhAKuwLInbAAAACQEAAA8AAABkcnMvZG93bnJldi54bWxMj8FOwzAQRO9I/IO1lbhRO1VI&#10;qhCnQkgc4EYLnN14m0SN12nspOHvWU5wm9E+zc6Uu8X1YsYxdJ40JGsFAqn2tqNGw8fh5X4LIkRD&#10;1vSeUMM3BthVtzelKay/0jvO+9gIDqFQGA1tjEMhZahbdCas/YDEt5MfnYlsx0ba0Vw53PVyo1Qm&#10;nemIP7RmwOcW6/N+chry17fPL5zmcJkf8vQyxfRMB6/13Wp5egQRcYl/MPzW5+pQcaejn8gG0bPP&#10;s4RRFhlvYmCTKBZHDelWgaxK+X9B9QMAAP//AwBQSwECLQAUAAYACAAAACEAtoM4kv4AAADhAQAA&#10;EwAAAAAAAAAAAAAAAAAAAAAAW0NvbnRlbnRfVHlwZXNdLnhtbFBLAQItABQABgAIAAAAIQA4/SH/&#10;1gAAAJQBAAALAAAAAAAAAAAAAAAAAC8BAABfcmVscy8ucmVsc1BLAQItABQABgAIAAAAIQCNa920&#10;2gEAAJ4DAAAOAAAAAAAAAAAAAAAAAC4CAABkcnMvZTJvRG9jLnhtbFBLAQItABQABgAIAAAAIQCr&#10;sCyJ2wAAAAkBAAAPAAAAAAAAAAAAAAAAADQEAABkcnMvZG93bnJldi54bWxQSwUGAAAAAAQABADz&#10;AAAAPAUAAAAA&#10;" filled="f" strokecolor="red" strokeweight="1.5pt">
                <v:stroke joinstyle="miter"/>
              </v:oval>
            </w:pict>
          </mc:Fallback>
        </mc:AlternateContent>
      </w: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51072" behindDoc="0" locked="0" layoutInCell="1" allowOverlap="1" wp14:anchorId="656EB42A" wp14:editId="6302935C">
                <wp:simplePos x="0" y="0"/>
                <wp:positionH relativeFrom="column">
                  <wp:posOffset>828675</wp:posOffset>
                </wp:positionH>
                <wp:positionV relativeFrom="paragraph">
                  <wp:posOffset>101600</wp:posOffset>
                </wp:positionV>
                <wp:extent cx="215265" cy="203200"/>
                <wp:effectExtent l="0" t="0" r="13335" b="25400"/>
                <wp:wrapNone/>
                <wp:docPr id="13"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6CF889" id="Oval 21" o:spid="_x0000_s1026" style="position:absolute;margin-left:65.25pt;margin-top:8pt;width:16.95pt;height: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Q+2QEAAJ4DAAAOAAAAZHJzL2Uyb0RvYy54bWysU8tu2zAQvBfoPxC815IVOEgFyznEcC9F&#10;EyDJB6wpUiLAF7iMZf99l5TtJO2tqA7Ukssd7cyO1vdHa9hBRtTedXy5qDmTTvheu6Hjry+7b3ec&#10;YQLXg/FOdvwkkd9vvn5ZT6GVjR+96WVkBOKwnULHx5RCW1UoRmkBFz5IR0nlo4VE2zhUfYSJ0K2p&#10;mrq+rSYf+xC9kIh0up2TfFPwlZIiPSqFMjHTceotlTWWdZ/XarOGdogQRi3ObcA/dGFBO/roFWoL&#10;Cdhb1H9BWS2iR6/SQnhbeaW0kIUDsVnWf7B5HiHIwoXEwXCVCf8frPh1eIpM9zS7G84cWJrR4wEM&#10;a5aFjzymn5hIpWoK2JbbWdsSPoenSJm8Qwoz/aOKNr+JGDsWlU9XlQmKCTpslqvmdsWZoFRT39AU&#10;8xSq9+IQMf2Q3rIcdFwaowNmHaCFw7kbaC+38rHzO21MmaVxbCIy3+sVjVsAWUoZSBTaQCTRDZyB&#10;GcirIsUCid7oPpdnIIzD/sFERgp0fLer6Tk39+la/vYWcJzvldTsJKsT2dlo2/G7XHypNi6jy2LI&#10;D3rOsmUB974/0SBiMg9+tio4MXpyau7zoj+ZoCh1Nmx22cd9mdL7b7X5DQAA//8DAFBLAwQUAAYA&#10;CAAAACEAkHccq9sAAAAJAQAADwAAAGRycy9kb3ducmV2LnhtbEyPPU/DMBCGdyT+g3VIbNQG3LQK&#10;cSqExAAbLTC78ZFEjc9p7KTh33Od6Hav7tH7UWxm34kJh9gGMnC/UCCQquBaqg187l7v1iBisuRs&#10;FwgN/GKETXl9VdjchRN94LRNtWATirk10KTU51LGqkFv4yL0SPz7CYO3ieVQSzfYE5v7Tj4olUlv&#10;W+KExvb40mB12I7ewOrt/esbxykep+VKH8ekD7QLxtzezM9PIBLO6R+Gc32uDiV32oeRXBQd60e1&#10;ZJSPjDedgUxrEHsDeq1AloW8XFD+AQAA//8DAFBLAQItABQABgAIAAAAIQC2gziS/gAAAOEBAAAT&#10;AAAAAAAAAAAAAAAAAAAAAABbQ29udGVudF9UeXBlc10ueG1sUEsBAi0AFAAGAAgAAAAhADj9If/W&#10;AAAAlAEAAAsAAAAAAAAAAAAAAAAALwEAAF9yZWxzLy5yZWxzUEsBAi0AFAAGAAgAAAAhAOp55D7Z&#10;AQAAngMAAA4AAAAAAAAAAAAAAAAALgIAAGRycy9lMm9Eb2MueG1sUEsBAi0AFAAGAAgAAAAhAJB3&#10;HKvbAAAACQEAAA8AAAAAAAAAAAAAAAAAMwQAAGRycy9kb3ducmV2LnhtbFBLBQYAAAAABAAEAPMA&#10;AAA7BQAAAAA=&#10;" filled="f" strokecolor="red" strokeweight="1.5pt">
                <v:stroke joinstyle="miter"/>
              </v:oval>
            </w:pict>
          </mc:Fallback>
        </mc:AlternateContent>
      </w:r>
      <w:r w:rsidRPr="00AE168E">
        <w:rPr>
          <w:b/>
        </w:rPr>
        <w:t>Effective (E):</w:t>
      </w:r>
      <w:r w:rsidR="00655AD9">
        <w:rPr>
          <w:b/>
        </w:rPr>
        <w:tab/>
      </w:r>
      <w:r w:rsidRPr="00AE168E">
        <w:t>There is evidence that the relevant indicator is achieving the desired outcome and has a positive safety impact.</w:t>
      </w:r>
    </w:p>
    <w:p w14:paraId="0C19EFEF" w14:textId="77777777" w:rsidR="00AE168E" w:rsidRPr="00AE168E" w:rsidRDefault="00AE168E" w:rsidP="00AE168E">
      <w:pPr>
        <w:spacing w:before="240" w:after="0"/>
      </w:pPr>
      <w:r w:rsidRPr="00AE168E">
        <w:t xml:space="preserve">Generally, </w:t>
      </w:r>
      <w:r w:rsidRPr="00AE168E">
        <w:rPr>
          <w:i/>
        </w:rPr>
        <w:t>Present</w:t>
      </w:r>
      <w:r w:rsidRPr="00AE168E">
        <w:t xml:space="preserve"> and </w:t>
      </w:r>
      <w:r w:rsidRPr="00AE168E">
        <w:rPr>
          <w:i/>
        </w:rPr>
        <w:t>Suitable</w:t>
      </w:r>
      <w:r w:rsidRPr="00AE168E">
        <w:t xml:space="preserve"> are used for initial approval or certification. </w:t>
      </w:r>
      <w:r w:rsidRPr="00315CC6">
        <w:rPr>
          <w:i/>
        </w:rPr>
        <w:t>Operating</w:t>
      </w:r>
      <w:r w:rsidRPr="00AE168E">
        <w:t xml:space="preserve"> and </w:t>
      </w:r>
      <w:r w:rsidRPr="00315CC6">
        <w:rPr>
          <w:i/>
        </w:rPr>
        <w:t>Effective</w:t>
      </w:r>
      <w:r w:rsidRPr="00AE168E">
        <w:t xml:space="preserve"> are expected to be found in a functioning SMS.</w:t>
      </w:r>
    </w:p>
    <w:p w14:paraId="5A166E4E" w14:textId="51758B9C" w:rsidR="00AE168E" w:rsidRPr="00AE168E" w:rsidRDefault="00AE168E" w:rsidP="00C2732A">
      <w:pPr>
        <w:spacing w:before="240" w:after="60"/>
      </w:pPr>
      <w:r w:rsidRPr="00AE168E">
        <w:t xml:space="preserve">Due to the continuously changing and dynamic nature of aviation, during ongoing or subsequent evaluations the </w:t>
      </w:r>
      <w:r w:rsidR="00FC5B4F">
        <w:rPr>
          <w:i/>
        </w:rPr>
        <w:t>S</w:t>
      </w:r>
      <w:r w:rsidRPr="00AE168E">
        <w:rPr>
          <w:i/>
        </w:rPr>
        <w:t>uitab</w:t>
      </w:r>
      <w:r w:rsidR="00FC5B4F">
        <w:rPr>
          <w:i/>
        </w:rPr>
        <w:t>le</w:t>
      </w:r>
      <w:r w:rsidRPr="00AE168E">
        <w:t xml:space="preserve"> </w:t>
      </w:r>
      <w:r w:rsidR="00FC5B4F">
        <w:t xml:space="preserve">designation </w:t>
      </w:r>
      <w:r w:rsidRPr="00AE168E">
        <w:t xml:space="preserve">should be re-evaluated considering any changes to the organisation and its activities. </w:t>
      </w:r>
    </w:p>
    <w:p w14:paraId="29927A72" w14:textId="26D0BA86" w:rsidR="00AE168E" w:rsidRPr="00AE168E" w:rsidRDefault="00AE168E" w:rsidP="00C2732A">
      <w:pPr>
        <w:spacing w:before="240" w:after="60"/>
      </w:pPr>
      <w:r w:rsidRPr="00AE168E">
        <w:t xml:space="preserve">An item cannot be considered </w:t>
      </w:r>
      <w:r w:rsidRPr="00AE168E">
        <w:rPr>
          <w:i/>
        </w:rPr>
        <w:t>Operating</w:t>
      </w:r>
      <w:r w:rsidRPr="00AE168E">
        <w:t xml:space="preserve"> or </w:t>
      </w:r>
      <w:r w:rsidRPr="00AE168E">
        <w:rPr>
          <w:i/>
        </w:rPr>
        <w:t>Effective</w:t>
      </w:r>
      <w:r w:rsidRPr="00AE168E">
        <w:t xml:space="preserve"> if it is not </w:t>
      </w:r>
      <w:proofErr w:type="gramStart"/>
      <w:r w:rsidRPr="00AE168E">
        <w:rPr>
          <w:i/>
        </w:rPr>
        <w:t>Present</w:t>
      </w:r>
      <w:proofErr w:type="gramEnd"/>
      <w:r w:rsidRPr="00AE168E">
        <w:t xml:space="preserve"> and it cannot be considered as </w:t>
      </w:r>
      <w:r w:rsidRPr="00AE168E">
        <w:rPr>
          <w:i/>
        </w:rPr>
        <w:t>Present</w:t>
      </w:r>
      <w:r w:rsidRPr="00AE168E">
        <w:t xml:space="preserve"> if it is not documented</w:t>
      </w:r>
      <w:r w:rsidR="00DA02B8">
        <w:t>—</w:t>
      </w:r>
      <w:r w:rsidRPr="00AE168E">
        <w:t>documentation ensures consistent repeatable and systematic outcomes.</w:t>
      </w:r>
    </w:p>
    <w:p w14:paraId="737029F3" w14:textId="1FC0C353" w:rsidR="00AE168E" w:rsidRPr="00AE168E" w:rsidRDefault="00655AD9" w:rsidP="00315CC6">
      <w:pPr>
        <w:tabs>
          <w:tab w:val="left" w:pos="2304"/>
        </w:tabs>
        <w:spacing w:before="240" w:after="60"/>
      </w:pPr>
      <w:r w:rsidRPr="00AE168E">
        <w:rPr>
          <w:rFonts w:ascii="Times New Roman" w:eastAsia="Times New Roman" w:hAnsi="Times New Roman"/>
          <w:noProof/>
          <w:sz w:val="24"/>
          <w:szCs w:val="24"/>
          <w:lang w:val="en-US"/>
        </w:rPr>
        <mc:AlternateContent>
          <mc:Choice Requires="wps">
            <w:drawing>
              <wp:anchor distT="0" distB="0" distL="114300" distR="114300" simplePos="0" relativeHeight="251692032" behindDoc="0" locked="0" layoutInCell="1" allowOverlap="1" wp14:anchorId="2FC75D05" wp14:editId="38624146">
                <wp:simplePos x="0" y="0"/>
                <wp:positionH relativeFrom="column">
                  <wp:posOffset>1158240</wp:posOffset>
                </wp:positionH>
                <wp:positionV relativeFrom="paragraph">
                  <wp:posOffset>80010</wp:posOffset>
                </wp:positionV>
                <wp:extent cx="215265" cy="203200"/>
                <wp:effectExtent l="0" t="0" r="13335" b="25400"/>
                <wp:wrapNone/>
                <wp:docPr id="25"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01DDD576" id="Oval 21" o:spid="_x0000_s1026" style="position:absolute;margin-left:91.2pt;margin-top:6.3pt;width:16.95pt;height: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42QEAAJ4DAAAOAAAAZHJzL2Uyb0RvYy54bWysU8tu2zAQvBfoPxC815JVOEgFyznEcC9F&#10;EyDtB6wpUiLAF7iMZf99l5TtvG5BfaCXXO5wZ3a0vjtaww4yovau48tFzZl0wvfaDR3/+2f37ZYz&#10;TOB6MN7Jjp8k8rvN1y/rKbSy8aM3vYyMQBy2U+j4mFJoqwrFKC3gwgfpKKl8tJBoG4eqjzARujVV&#10;U9c31eRjH6IXEpFOt3OSbwq+UlKkB6VQJmY6Tr2lssay7vNabdbQDhHCqMW5DfhEFxa0o0evUFtI&#10;wJ6j/gBltYgevUoL4W3lldJCFg7EZlm/Y/M0QpCFC4mD4SoT/j9Y8fvwGJnuO96sOHNgaUYPBzCs&#10;WRY+8ph+YSKVqilgW25nbUv4FB4jZfIOKcz0jyra/E/E2LGofLqqTFBM0GGzXDU39JigVFN/pynm&#10;KVQvxSFi+im9ZTnouDRGB8w6QAuHczfQXm7lY+d32pgyS+PYREb8Ua9o3ALIUspAotAGIolu4AzM&#10;QF4VKRZI9Eb3uTwDYRz29yYyUqDju11Nv3Nzb67lt7eA43yvpGYnWZ3Izkbbjt/m4ku1cRldFkO+&#10;0nOWLQu49/2JBhGTufezVcGJ0ZNTc58X/ckERamzYbPLXu/LlF4+q80/AAAA//8DAFBLAwQUAAYA&#10;CAAAACEAJmKdW9wAAAAJAQAADwAAAGRycy9kb3ducmV2LnhtbEyPwU7DMAyG70i8Q+RJ3Fi6Erqp&#10;azohJA5wYwPOWWPaao3TNWlX3h5zYjf/8qffn4vd7Dox4RBaTxpWywQEUuVtS7WGj8PL/QZEiIas&#10;6Tyhhh8MsCtvbwqTW3+hd5z2sRZcQiE3GpoY+1zKUDXoTFj6Hol3335wJnIcamkHc+Fy18k0STLp&#10;TEt8oTE9PjdYnfaj07B+ffv8wnEK5+lxrc5jVCc6eK3vFvPTFkTEOf7D8KfP6lCy09GPZIPoOG9S&#10;xSgPaQaCgXSVPYA4alAqA1kW8vqD8hcAAP//AwBQSwECLQAUAAYACAAAACEAtoM4kv4AAADhAQAA&#10;EwAAAAAAAAAAAAAAAAAAAAAAW0NvbnRlbnRfVHlwZXNdLnhtbFBLAQItABQABgAIAAAAIQA4/SH/&#10;1gAAAJQBAAALAAAAAAAAAAAAAAAAAC8BAABfcmVscy8ucmVsc1BLAQItABQABgAIAAAAIQBSq+S4&#10;2QEAAJ4DAAAOAAAAAAAAAAAAAAAAAC4CAABkcnMvZTJvRG9jLnhtbFBLAQItABQABgAIAAAAIQAm&#10;Yp1b3AAAAAkBAAAPAAAAAAAAAAAAAAAAADMEAABkcnMvZG93bnJldi54bWxQSwUGAAAAAAQABADz&#10;AAAAPAUAAAAA&#10;" filled="f" strokecolor="red" strokeweight="1.5pt">
                <v:stroke joinstyle="miter"/>
              </v:oval>
            </w:pict>
          </mc:Fallback>
        </mc:AlternateContent>
      </w:r>
      <w:r w:rsidR="00C2732A" w:rsidRPr="00AE168E">
        <w:rPr>
          <w:rFonts w:ascii="Times New Roman" w:eastAsia="Times New Roman" w:hAnsi="Times New Roman"/>
          <w:noProof/>
          <w:sz w:val="24"/>
          <w:szCs w:val="24"/>
          <w:lang w:val="en-US"/>
        </w:rPr>
        <mc:AlternateContent>
          <mc:Choice Requires="wps">
            <w:drawing>
              <wp:anchor distT="0" distB="0" distL="114300" distR="114300" simplePos="0" relativeHeight="251688960" behindDoc="0" locked="0" layoutInCell="1" allowOverlap="1" wp14:anchorId="74DC2409" wp14:editId="0F8FB338">
                <wp:simplePos x="0" y="0"/>
                <wp:positionH relativeFrom="column">
                  <wp:posOffset>1068070</wp:posOffset>
                </wp:positionH>
                <wp:positionV relativeFrom="paragraph">
                  <wp:posOffset>65405</wp:posOffset>
                </wp:positionV>
                <wp:extent cx="402590" cy="276860"/>
                <wp:effectExtent l="0" t="0" r="0" b="0"/>
                <wp:wrapNone/>
                <wp:docPr id="24"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02590" cy="276860"/>
                        </a:xfrm>
                        <a:prstGeom prst="rect">
                          <a:avLst/>
                        </a:prstGeom>
                        <a:noFill/>
                      </wps:spPr>
                      <wps:txbx>
                        <w:txbxContent>
                          <w:p w14:paraId="7A64DD2F" w14:textId="77777777" w:rsidR="00F1292E" w:rsidRPr="003A7BF9" w:rsidRDefault="00F1292E" w:rsidP="00AE168E">
                            <w:pPr>
                              <w:pStyle w:val="NormalWeb"/>
                              <w:spacing w:after="0"/>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4DC2409" id="_x0000_s1033" type="#_x0000_t202" style="position:absolute;left:0;text-align:left;margin-left:84.1pt;margin-top:5.15pt;width:31.7pt;height:2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bMnAEAACsDAAAOAAAAZHJzL2Uyb0RvYy54bWysUs1O3DAQvlfqO1i+dx0iukC0WQRF9FJB&#10;JeABvI69sRR73LF3k337jr0/0HJDXBx7xvP5+8nienID22qMFnzLz2YVZ9or6Kxft/zl+f7bJWcx&#10;Sd/JAbxu+U5Hfr38+mUxhkbX0MPQaWQE4mMzhpb3KYVGiKh67WScQdCemgbQyURHXIsO5UjobhB1&#10;Vc3FCNgFBKVjpOrdvsmXBd8YrdKjMVEnNrScuKWyYllXeRXLhWzWKENv1YGG/AALJ62nR09QdzJJ&#10;tkH7DspZhRDBpJkCJ8AYq3TRQGrOqv/UPPUy6KKFzInhZFP8PFj1sP2NzHYtr88589JRRs96Srcw&#10;sboukuj0KyYySowhNmUg21u2T4Gm00S3KfxsZq5HKmYvJoMuf0kloz7ZvztZTqBMUfG8qr9fUUdR&#10;q76YX85LJOJ1OGBMPzU4ljctR0q0sJLbAynZHK/ktzzc22E4kt0zyZzStJqKzIsjyxV0OyI/UvYt&#10;j382EjVnmIYfUH6VPdjNJoGxJ/H7mYMTlAjt/on87bncev3Hl38BAAD//wMAUEsDBBQABgAIAAAA&#10;IQD8mz5H3QAAAAkBAAAPAAAAZHJzL2Rvd25yZXYueG1sTI/BTsMwDIbvSHuHyEjcWLKWVVtpOk0g&#10;riC2gcQta7y2onGqJlvL22NO7OZf/vT7c7GZXCcuOITWk4bFXIFAqrxtqdZw2L/cr0CEaMiazhNq&#10;+MEAm3J2U5jc+pHe8bKLteASCrnR0MTY51KGqkFnwtz3SLw7+cGZyHGopR3MyOWuk4lSmXSmJb7Q&#10;mB6fGqy+d2en4eP19PX5oN7qZ7fsRz8pSW4ttb67nbaPICJO8R+GP31Wh5Kdjv5MNoiOc7ZKGOVB&#10;pSAYSNJFBuKoYZmuQZaFvP6g/AUAAP//AwBQSwECLQAUAAYACAAAACEAtoM4kv4AAADhAQAAEwAA&#10;AAAAAAAAAAAAAAAAAAAAW0NvbnRlbnRfVHlwZXNdLnhtbFBLAQItABQABgAIAAAAIQA4/SH/1gAA&#10;AJQBAAALAAAAAAAAAAAAAAAAAC8BAABfcmVscy8ucmVsc1BLAQItABQABgAIAAAAIQBvuCbMnAEA&#10;ACsDAAAOAAAAAAAAAAAAAAAAAC4CAABkcnMvZTJvRG9jLnhtbFBLAQItABQABgAIAAAAIQD8mz5H&#10;3QAAAAkBAAAPAAAAAAAAAAAAAAAAAPYDAABkcnMvZG93bnJldi54bWxQSwUGAAAAAAQABADzAAAA&#10;AAUAAAAA&#10;" filled="f" stroked="f">
                <v:textbox>
                  <w:txbxContent>
                    <w:p w14:paraId="7A64DD2F" w14:textId="77777777" w:rsidR="00F1292E" w:rsidRPr="003A7BF9" w:rsidRDefault="00F1292E" w:rsidP="00AE168E">
                      <w:pPr>
                        <w:pStyle w:val="NormalWeb"/>
                        <w:spacing w:after="0"/>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a</w:t>
                      </w:r>
                    </w:p>
                  </w:txbxContent>
                </v:textbox>
              </v:shape>
            </w:pict>
          </mc:Fallback>
        </mc:AlternateContent>
      </w:r>
      <w:r w:rsidR="00AE168E" w:rsidRPr="00AE168E">
        <w:rPr>
          <w:b/>
        </w:rPr>
        <w:t>What to look for:</w:t>
      </w:r>
      <w:r>
        <w:rPr>
          <w:b/>
        </w:rPr>
        <w:tab/>
      </w:r>
      <w:r w:rsidR="00AE168E" w:rsidRPr="00AE168E">
        <w:t xml:space="preserve">This section guides the evaluator when looking at each individual feature and is not meant to be a checklist. The items listed are not specific to an individual </w:t>
      </w:r>
      <w:r w:rsidR="00DA02B8" w:rsidRPr="00315CC6">
        <w:rPr>
          <w:i/>
        </w:rPr>
        <w:t>Present</w:t>
      </w:r>
      <w:r w:rsidR="00DA02B8">
        <w:t xml:space="preserve">, </w:t>
      </w:r>
      <w:r w:rsidR="00DA02B8" w:rsidRPr="00315CC6">
        <w:rPr>
          <w:i/>
        </w:rPr>
        <w:t>Suitable</w:t>
      </w:r>
      <w:r w:rsidR="00DA02B8">
        <w:t xml:space="preserve">, </w:t>
      </w:r>
      <w:r w:rsidR="00DA02B8" w:rsidRPr="00315CC6">
        <w:rPr>
          <w:i/>
        </w:rPr>
        <w:t>Operating</w:t>
      </w:r>
      <w:r w:rsidR="00DA02B8">
        <w:t xml:space="preserve">, or </w:t>
      </w:r>
      <w:r w:rsidR="00DA02B8" w:rsidRPr="00315CC6">
        <w:rPr>
          <w:i/>
        </w:rPr>
        <w:t>Effective</w:t>
      </w:r>
      <w:r w:rsidR="00AE168E" w:rsidRPr="00AE168E">
        <w:t xml:space="preserve"> level</w:t>
      </w:r>
      <w:r w:rsidR="004C3484">
        <w:t>,</w:t>
      </w:r>
      <w:r w:rsidR="00AE168E" w:rsidRPr="00AE168E">
        <w:t xml:space="preserve"> but remind the evaluator of areas they may want to consider. Some items in this column may not be relevant depending on the size, type</w:t>
      </w:r>
      <w:r w:rsidR="004C3484">
        <w:t>,</w:t>
      </w:r>
      <w:r w:rsidR="00AE168E" w:rsidRPr="00AE168E">
        <w:t xml:space="preserve"> or nature of the organisation.</w:t>
      </w:r>
    </w:p>
    <w:p w14:paraId="31063482" w14:textId="77777777" w:rsidR="00AE168E" w:rsidRPr="00AE168E" w:rsidRDefault="00AE168E" w:rsidP="00315CC6">
      <w:pPr>
        <w:pStyle w:val="IntroHeader2"/>
      </w:pPr>
      <w:bookmarkStart w:id="7" w:name="_Toc462839651"/>
      <w:r w:rsidRPr="00AE168E">
        <w:lastRenderedPageBreak/>
        <w:t>Level of detail to be recorded</w:t>
      </w:r>
      <w:bookmarkEnd w:id="7"/>
    </w:p>
    <w:p w14:paraId="561921FD" w14:textId="6ACDA41E" w:rsidR="00AE168E" w:rsidRPr="00AE168E" w:rsidRDefault="00AE168E" w:rsidP="00AE168E">
      <w:r w:rsidRPr="00AE168E">
        <w:t xml:space="preserve">It is important that the evaluator records evidence of the evaluation. Evidence includes documentation, reports, </w:t>
      </w:r>
      <w:r w:rsidR="004C3484">
        <w:t xml:space="preserve">and </w:t>
      </w:r>
      <w:r w:rsidRPr="00AE168E">
        <w:t>records of interviews and discussions. For example, for an item to be</w:t>
      </w:r>
      <w:r w:rsidR="00FC5B4F">
        <w:t xml:space="preserve"> designated</w:t>
      </w:r>
      <w:r w:rsidRPr="00AE168E">
        <w:t xml:space="preserve"> </w:t>
      </w:r>
      <w:r w:rsidR="004C3484" w:rsidRPr="00315CC6">
        <w:rPr>
          <w:i/>
        </w:rPr>
        <w:t>P</w:t>
      </w:r>
      <w:r w:rsidRPr="00315CC6">
        <w:rPr>
          <w:i/>
        </w:rPr>
        <w:t>resent</w:t>
      </w:r>
      <w:r w:rsidRPr="00AE168E">
        <w:t xml:space="preserve"> the evidence is likely to be documented only, whereas for </w:t>
      </w:r>
      <w:r w:rsidR="00B3282A">
        <w:t>an item to be</w:t>
      </w:r>
      <w:r w:rsidR="00FC5B4F">
        <w:t xml:space="preserve"> designated</w:t>
      </w:r>
      <w:r w:rsidRPr="00AE168E">
        <w:t xml:space="preserve"> </w:t>
      </w:r>
      <w:r w:rsidR="004C3484" w:rsidRPr="00315CC6">
        <w:rPr>
          <w:i/>
        </w:rPr>
        <w:t>O</w:t>
      </w:r>
      <w:r w:rsidRPr="00315CC6">
        <w:rPr>
          <w:i/>
        </w:rPr>
        <w:t>perating</w:t>
      </w:r>
      <w:r w:rsidR="00B3282A" w:rsidRPr="00315CC6">
        <w:t>,</w:t>
      </w:r>
      <w:r w:rsidR="00B3282A">
        <w:t xml:space="preserve"> the evaluation</w:t>
      </w:r>
      <w:r w:rsidRPr="00AE168E">
        <w:t xml:space="preserve"> may involve evaluating records as well as face to face discussions with personnel within an organisation.</w:t>
      </w:r>
    </w:p>
    <w:p w14:paraId="1D39BAAF" w14:textId="77777777" w:rsidR="00AE168E" w:rsidRPr="00AE168E" w:rsidRDefault="00AE168E" w:rsidP="00315CC6">
      <w:pPr>
        <w:pStyle w:val="IntroHeader2"/>
      </w:pPr>
      <w:bookmarkStart w:id="8" w:name="_Toc462839652"/>
      <w:r w:rsidRPr="00AE168E">
        <w:t>Addressing findings and observations</w:t>
      </w:r>
      <w:bookmarkEnd w:id="8"/>
    </w:p>
    <w:p w14:paraId="4ABB81E6" w14:textId="6F3FC2F7" w:rsidR="00AE168E" w:rsidRPr="00AE168E" w:rsidRDefault="00AE168E" w:rsidP="00AE168E">
      <w:r w:rsidRPr="00AE168E">
        <w:t xml:space="preserve">For the initial evaluation or as part of a transition to new SMS requirements, all processes should be </w:t>
      </w:r>
      <w:proofErr w:type="gramStart"/>
      <w:r w:rsidRPr="00AE168E">
        <w:rPr>
          <w:i/>
        </w:rPr>
        <w:t>Present</w:t>
      </w:r>
      <w:proofErr w:type="gramEnd"/>
      <w:r w:rsidRPr="00AE168E">
        <w:t xml:space="preserve"> </w:t>
      </w:r>
      <w:r w:rsidRPr="00AE168E">
        <w:rPr>
          <w:u w:val="single"/>
        </w:rPr>
        <w:t>and</w:t>
      </w:r>
      <w:r w:rsidRPr="00AE168E">
        <w:t xml:space="preserve"> </w:t>
      </w:r>
      <w:r w:rsidRPr="00AE168E">
        <w:rPr>
          <w:i/>
        </w:rPr>
        <w:t>Suitable</w:t>
      </w:r>
      <w:r w:rsidRPr="00AE168E">
        <w:t>. If not</w:t>
      </w:r>
      <w:r w:rsidR="009347A9">
        <w:t>,</w:t>
      </w:r>
      <w:r w:rsidRPr="00AE168E">
        <w:t xml:space="preserve"> then the approval or certificate should not be granted or</w:t>
      </w:r>
      <w:r w:rsidR="009347A9">
        <w:t xml:space="preserve"> the</w:t>
      </w:r>
      <w:r w:rsidRPr="00AE168E">
        <w:t xml:space="preserve"> transition </w:t>
      </w:r>
      <w:r w:rsidR="009347A9">
        <w:t xml:space="preserve">should not be </w:t>
      </w:r>
      <w:r w:rsidRPr="00AE168E">
        <w:t xml:space="preserve">accepted. Once an SMS is functioning and transition periods expired, </w:t>
      </w:r>
      <w:r w:rsidR="0012601D">
        <w:t xml:space="preserve">a finding should be issued if a process is found not to be </w:t>
      </w:r>
      <w:r w:rsidR="0012601D" w:rsidRPr="00315CC6">
        <w:rPr>
          <w:i/>
        </w:rPr>
        <w:t>Operating</w:t>
      </w:r>
      <w:r w:rsidR="0012601D">
        <w:t xml:space="preserve"> </w:t>
      </w:r>
      <w:r w:rsidRPr="00AE168E">
        <w:t xml:space="preserve">during the evaluation. </w:t>
      </w:r>
    </w:p>
    <w:p w14:paraId="1673227C" w14:textId="1CB56804" w:rsidR="00AE168E" w:rsidRPr="00AE168E" w:rsidRDefault="00AE168E" w:rsidP="00AE168E">
      <w:pPr>
        <w:rPr>
          <w:b/>
        </w:rPr>
      </w:pPr>
      <w:r w:rsidRPr="00AE168E">
        <w:t xml:space="preserve">Where a feature is found not to be </w:t>
      </w:r>
      <w:r w:rsidRPr="00AE168E">
        <w:rPr>
          <w:i/>
        </w:rPr>
        <w:t>Effective</w:t>
      </w:r>
      <w:r w:rsidR="00221665" w:rsidRPr="00315CC6">
        <w:t>,</w:t>
      </w:r>
      <w:r w:rsidRPr="00AE168E">
        <w:t xml:space="preserve"> the inspectors may consider issuing an observation to give rise to suggested improvements. However, findings should not be issued if the process is </w:t>
      </w:r>
      <w:proofErr w:type="gramStart"/>
      <w:r w:rsidRPr="00AE168E">
        <w:rPr>
          <w:i/>
        </w:rPr>
        <w:t>Operating</w:t>
      </w:r>
      <w:proofErr w:type="gramEnd"/>
      <w:r w:rsidRPr="00AE168E">
        <w:t xml:space="preserve"> but not </w:t>
      </w:r>
      <w:r w:rsidRPr="00AE168E">
        <w:rPr>
          <w:i/>
        </w:rPr>
        <w:t>Effective</w:t>
      </w:r>
      <w:r w:rsidRPr="00AE168E">
        <w:t>.</w:t>
      </w:r>
    </w:p>
    <w:p w14:paraId="59FE9EED" w14:textId="7664321C" w:rsidR="00AE168E" w:rsidRPr="00AE168E" w:rsidRDefault="00AE168E" w:rsidP="00AE168E">
      <w:r w:rsidRPr="00AE168E">
        <w:t>The completed evaluation tool with the Regulatory Authority</w:t>
      </w:r>
      <w:r w:rsidR="00B3282A">
        <w:t>,</w:t>
      </w:r>
      <w:r w:rsidR="0060653B">
        <w:t xml:space="preserve"> </w:t>
      </w:r>
      <w:r w:rsidRPr="00AE168E">
        <w:t>or at least a summary of the SMS evaluation</w:t>
      </w:r>
      <w:r w:rsidR="00B3282A">
        <w:t>,</w:t>
      </w:r>
      <w:r w:rsidRPr="00AE168E">
        <w:t xml:space="preserve"> should be provided to the organisation along with a report that captures any findings and observations. Providing the organisation with detailed comments of the evaluation will assist in continuous improvement of the SMS and supports a positive safety culture at State level.</w:t>
      </w:r>
    </w:p>
    <w:p w14:paraId="1823C690" w14:textId="77777777" w:rsidR="00AE168E" w:rsidRPr="00AE168E" w:rsidRDefault="00AE168E" w:rsidP="00315CC6">
      <w:pPr>
        <w:pStyle w:val="IntroHeader2"/>
      </w:pPr>
      <w:bookmarkStart w:id="9" w:name="_Toc462839654"/>
      <w:r w:rsidRPr="00AE168E">
        <w:t xml:space="preserve">Scoring the SMS </w:t>
      </w:r>
      <w:bookmarkEnd w:id="9"/>
      <w:r w:rsidRPr="00AE168E">
        <w:t>evaluation</w:t>
      </w:r>
    </w:p>
    <w:p w14:paraId="2F853B56" w14:textId="7CE35DC2" w:rsidR="00AE168E" w:rsidRPr="00AE168E" w:rsidRDefault="00AE168E" w:rsidP="00AE168E">
      <w:r w:rsidRPr="00AE168E">
        <w:t>The main objective of the Evaluation Tool is to assist in the evaluation of the SMS in terms of maturity and effectiveness in a consistent way rather than to deliver a ‘score</w:t>
      </w:r>
      <w:r w:rsidR="00221665">
        <w:t>.</w:t>
      </w:r>
      <w:r w:rsidRPr="00AE168E">
        <w:t>’</w:t>
      </w:r>
    </w:p>
    <w:p w14:paraId="25420E7D" w14:textId="3990CE31" w:rsidR="00AE168E" w:rsidRPr="00AE168E" w:rsidRDefault="00AE168E" w:rsidP="00AE168E">
      <w:r w:rsidRPr="00AE168E">
        <w:t xml:space="preserve">The SM ICG </w:t>
      </w:r>
      <w:r w:rsidRPr="00AE168E">
        <w:rPr>
          <w:u w:val="single"/>
        </w:rPr>
        <w:t>does not</w:t>
      </w:r>
      <w:r w:rsidRPr="00AE168E">
        <w:t xml:space="preserve"> recommend that the SMS be scored</w:t>
      </w:r>
      <w:r w:rsidR="00282937">
        <w:t>,</w:t>
      </w:r>
      <w:r w:rsidRPr="00AE168E">
        <w:t xml:space="preserve"> but should the Regulatory </w:t>
      </w:r>
      <w:r w:rsidR="00282937">
        <w:t>A</w:t>
      </w:r>
      <w:r w:rsidRPr="00AE168E">
        <w:t>uthority decide to score the SMS evaluation across its industry, the following important considerations are needed:</w:t>
      </w:r>
    </w:p>
    <w:p w14:paraId="72328662" w14:textId="3E12EA0B" w:rsidR="00AE168E" w:rsidRPr="00AE168E" w:rsidRDefault="00AE168E" w:rsidP="00AE168E">
      <w:pPr>
        <w:numPr>
          <w:ilvl w:val="0"/>
          <w:numId w:val="30"/>
        </w:numPr>
        <w:spacing w:after="0"/>
        <w:ind w:left="709" w:hanging="425"/>
        <w:contextualSpacing/>
      </w:pPr>
      <w:r w:rsidRPr="00AE168E">
        <w:t xml:space="preserve">Scoring should not be linear but weighted or even exponential so that a higher score is achieved for being </w:t>
      </w:r>
      <w:r w:rsidRPr="00AE168E">
        <w:rPr>
          <w:i/>
        </w:rPr>
        <w:t>Effective</w:t>
      </w:r>
      <w:r w:rsidRPr="00AE168E">
        <w:t xml:space="preserve"> to encourage organisations to strive to achieve that level for their processes.</w:t>
      </w:r>
    </w:p>
    <w:p w14:paraId="175A478E" w14:textId="5EEFA28A" w:rsidR="00AE168E" w:rsidRPr="00AE168E" w:rsidRDefault="00AE168E" w:rsidP="00AE168E">
      <w:pPr>
        <w:numPr>
          <w:ilvl w:val="0"/>
          <w:numId w:val="30"/>
        </w:numPr>
        <w:spacing w:after="0"/>
        <w:ind w:left="709" w:hanging="425"/>
        <w:contextualSpacing/>
      </w:pPr>
      <w:r w:rsidRPr="00AE168E">
        <w:t xml:space="preserve">Scoring </w:t>
      </w:r>
      <w:r w:rsidRPr="00AE168E">
        <w:rPr>
          <w:u w:val="single"/>
        </w:rPr>
        <w:t>should not</w:t>
      </w:r>
      <w:r w:rsidRPr="00AE168E">
        <w:t xml:space="preserve"> be used as a </w:t>
      </w:r>
      <w:r w:rsidRPr="00AE168E">
        <w:rPr>
          <w:i/>
        </w:rPr>
        <w:t>pass/fail</w:t>
      </w:r>
      <w:r w:rsidRPr="00AE168E">
        <w:t xml:space="preserve"> criterion but</w:t>
      </w:r>
      <w:r w:rsidR="00282937">
        <w:t xml:space="preserve"> instead</w:t>
      </w:r>
      <w:r w:rsidRPr="00AE168E">
        <w:t xml:space="preserve"> to help evaluate the maturity of the SMS as a benchmark against other organisations and to aid continuous improvement. </w:t>
      </w:r>
    </w:p>
    <w:p w14:paraId="7D77C010" w14:textId="1276A6D1" w:rsidR="00AE168E" w:rsidRPr="00AE168E" w:rsidRDefault="00AE168E" w:rsidP="00AE168E">
      <w:pPr>
        <w:numPr>
          <w:ilvl w:val="0"/>
          <w:numId w:val="30"/>
        </w:numPr>
        <w:spacing w:after="0"/>
        <w:ind w:left="709" w:hanging="425"/>
        <w:contextualSpacing/>
      </w:pPr>
      <w:r w:rsidRPr="00AE168E">
        <w:t xml:space="preserve">Regulatory </w:t>
      </w:r>
      <w:r w:rsidR="00221665">
        <w:t>A</w:t>
      </w:r>
      <w:r w:rsidRPr="00AE168E">
        <w:t>uthorities should also be mindful</w:t>
      </w:r>
      <w:r w:rsidR="00282937">
        <w:t>;</w:t>
      </w:r>
      <w:r w:rsidRPr="00AE168E">
        <w:t xml:space="preserve"> scoring may create the wrong behaviours in organisations that could undermine a positive safety culture.</w:t>
      </w:r>
    </w:p>
    <w:p w14:paraId="76102FD4" w14:textId="6CEA6CA6" w:rsidR="00AE168E" w:rsidRPr="00AE168E" w:rsidRDefault="00AE168E" w:rsidP="00315CC6">
      <w:pPr>
        <w:pStyle w:val="IntroHeader2"/>
      </w:pPr>
      <w:r w:rsidRPr="00AE168E">
        <w:t xml:space="preserve">Training </w:t>
      </w:r>
      <w:r w:rsidR="00F1292E">
        <w:t>c</w:t>
      </w:r>
      <w:r w:rsidRPr="00AE168E">
        <w:t>onsiderations</w:t>
      </w:r>
    </w:p>
    <w:p w14:paraId="6607C855" w14:textId="78571C81" w:rsidR="00AE168E" w:rsidRPr="00AE168E" w:rsidRDefault="00AE168E" w:rsidP="00315CC6">
      <w:r w:rsidRPr="00AE168E">
        <w:t>It is important that staff are competent to carry out the SMS evaluation and it is applied in a consistent way. This is likely to involve additional training as the evaluation involves the inspectors making judgement</w:t>
      </w:r>
      <w:r w:rsidR="008815EE">
        <w:t>s</w:t>
      </w:r>
      <w:r w:rsidRPr="00AE168E">
        <w:t xml:space="preserve"> that may be subjective.</w:t>
      </w:r>
    </w:p>
    <w:p w14:paraId="5419D7E4" w14:textId="77777777" w:rsidR="00AE168E" w:rsidRPr="00AE168E" w:rsidRDefault="00AE168E" w:rsidP="00315CC6">
      <w:r w:rsidRPr="00AE168E">
        <w:t>All inspectors and their managers should be trained and competent to use the tool. The training should include practical case study examples based on real SMS documentation and actual industry events.</w:t>
      </w:r>
    </w:p>
    <w:p w14:paraId="7DD45264" w14:textId="40ED78F9" w:rsidR="00AE168E" w:rsidRPr="00AE168E" w:rsidRDefault="00AE168E" w:rsidP="00315CC6">
      <w:r w:rsidRPr="00AE168E">
        <w:t xml:space="preserve">The </w:t>
      </w:r>
      <w:r w:rsidR="00221665">
        <w:t>t</w:t>
      </w:r>
      <w:r w:rsidRPr="00AE168E">
        <w:t>ool should be used by staff with training and competency in:</w:t>
      </w:r>
    </w:p>
    <w:p w14:paraId="5569B00D" w14:textId="0BBEEB54" w:rsidR="00AE168E" w:rsidRPr="00AE168E" w:rsidRDefault="00AE168E" w:rsidP="00AE168E">
      <w:pPr>
        <w:numPr>
          <w:ilvl w:val="0"/>
          <w:numId w:val="31"/>
        </w:numPr>
        <w:autoSpaceDE w:val="0"/>
        <w:autoSpaceDN w:val="0"/>
        <w:adjustRightInd w:val="0"/>
        <w:spacing w:after="0"/>
        <w:contextualSpacing/>
        <w:rPr>
          <w:rFonts w:cs="Calibri"/>
          <w:color w:val="000000"/>
        </w:rPr>
      </w:pPr>
      <w:r w:rsidRPr="00AE168E">
        <w:rPr>
          <w:rFonts w:cs="Calibri"/>
          <w:color w:val="000000"/>
        </w:rPr>
        <w:t>Safety Management Systems based on the ICAO SMS Framework</w:t>
      </w:r>
      <w:r w:rsidR="00221665">
        <w:rPr>
          <w:rFonts w:cs="Calibri"/>
          <w:color w:val="000000"/>
        </w:rPr>
        <w:t>;</w:t>
      </w:r>
    </w:p>
    <w:p w14:paraId="5293C7F3" w14:textId="3656A70B" w:rsidR="00AE168E" w:rsidRPr="00AE168E" w:rsidRDefault="00AE168E" w:rsidP="00AE168E">
      <w:pPr>
        <w:numPr>
          <w:ilvl w:val="0"/>
          <w:numId w:val="31"/>
        </w:numPr>
        <w:autoSpaceDE w:val="0"/>
        <w:autoSpaceDN w:val="0"/>
        <w:adjustRightInd w:val="0"/>
        <w:spacing w:after="0"/>
        <w:contextualSpacing/>
        <w:rPr>
          <w:rFonts w:cs="Calibri"/>
          <w:color w:val="000000"/>
        </w:rPr>
      </w:pPr>
      <w:r w:rsidRPr="00AE168E">
        <w:rPr>
          <w:rFonts w:cs="Calibri"/>
          <w:color w:val="000000"/>
        </w:rPr>
        <w:t>Auditing techniques</w:t>
      </w:r>
      <w:r w:rsidR="00221665">
        <w:rPr>
          <w:rFonts w:cs="Calibri"/>
          <w:color w:val="000000"/>
        </w:rPr>
        <w:t>;</w:t>
      </w:r>
    </w:p>
    <w:p w14:paraId="0A6A9E55" w14:textId="35532D4F" w:rsidR="00AE168E" w:rsidRPr="00AE168E" w:rsidRDefault="00AE168E" w:rsidP="00AE168E">
      <w:pPr>
        <w:numPr>
          <w:ilvl w:val="0"/>
          <w:numId w:val="31"/>
        </w:numPr>
        <w:autoSpaceDE w:val="0"/>
        <w:autoSpaceDN w:val="0"/>
        <w:adjustRightInd w:val="0"/>
        <w:spacing w:after="0"/>
        <w:contextualSpacing/>
        <w:rPr>
          <w:rFonts w:cs="Calibri"/>
          <w:color w:val="000000"/>
        </w:rPr>
      </w:pPr>
      <w:r w:rsidRPr="00AE168E">
        <w:rPr>
          <w:rFonts w:cs="Calibri"/>
          <w:color w:val="000000"/>
        </w:rPr>
        <w:t>Interview techniques including communication skills</w:t>
      </w:r>
      <w:r w:rsidR="00221665">
        <w:rPr>
          <w:rFonts w:cs="Calibri"/>
          <w:color w:val="000000"/>
        </w:rPr>
        <w:t>;</w:t>
      </w:r>
    </w:p>
    <w:p w14:paraId="3748C951" w14:textId="52FE0125" w:rsidR="00AE168E" w:rsidRPr="00AE168E" w:rsidRDefault="00AE168E" w:rsidP="00AE168E">
      <w:pPr>
        <w:numPr>
          <w:ilvl w:val="0"/>
          <w:numId w:val="31"/>
        </w:numPr>
        <w:autoSpaceDE w:val="0"/>
        <w:autoSpaceDN w:val="0"/>
        <w:adjustRightInd w:val="0"/>
        <w:spacing w:after="0"/>
        <w:contextualSpacing/>
        <w:rPr>
          <w:rFonts w:cs="Calibri"/>
          <w:color w:val="000000"/>
        </w:rPr>
      </w:pPr>
      <w:r w:rsidRPr="00AE168E">
        <w:rPr>
          <w:rFonts w:cs="Calibri"/>
          <w:color w:val="000000"/>
        </w:rPr>
        <w:t>Understanding of the application of risk management</w:t>
      </w:r>
      <w:r w:rsidR="00221665">
        <w:rPr>
          <w:rFonts w:cs="Calibri"/>
          <w:color w:val="000000"/>
        </w:rPr>
        <w:t>;</w:t>
      </w:r>
    </w:p>
    <w:p w14:paraId="7E60093B" w14:textId="757ED349" w:rsidR="00AE168E" w:rsidRPr="00AE168E" w:rsidRDefault="00AE168E" w:rsidP="00AE168E">
      <w:pPr>
        <w:numPr>
          <w:ilvl w:val="0"/>
          <w:numId w:val="31"/>
        </w:numPr>
        <w:autoSpaceDE w:val="0"/>
        <w:autoSpaceDN w:val="0"/>
        <w:adjustRightInd w:val="0"/>
        <w:spacing w:after="0"/>
        <w:contextualSpacing/>
        <w:rPr>
          <w:rFonts w:cs="Calibri"/>
          <w:color w:val="000000"/>
        </w:rPr>
      </w:pPr>
      <w:r w:rsidRPr="00AE168E">
        <w:rPr>
          <w:rFonts w:cs="Calibri"/>
          <w:color w:val="000000"/>
        </w:rPr>
        <w:t>Appreciation of the difference between compliance and performance</w:t>
      </w:r>
      <w:r w:rsidR="00221665">
        <w:rPr>
          <w:rFonts w:cs="Calibri"/>
          <w:color w:val="000000"/>
        </w:rPr>
        <w:t>;</w:t>
      </w:r>
    </w:p>
    <w:p w14:paraId="454F1059" w14:textId="1D7C9879" w:rsidR="00AE168E" w:rsidRPr="00AE168E" w:rsidRDefault="00AE168E" w:rsidP="00AE168E">
      <w:pPr>
        <w:numPr>
          <w:ilvl w:val="0"/>
          <w:numId w:val="31"/>
        </w:numPr>
        <w:autoSpaceDE w:val="0"/>
        <w:autoSpaceDN w:val="0"/>
        <w:adjustRightInd w:val="0"/>
        <w:spacing w:after="0"/>
        <w:contextualSpacing/>
        <w:rPr>
          <w:rFonts w:cs="Calibri"/>
          <w:color w:val="000000"/>
        </w:rPr>
      </w:pPr>
      <w:r w:rsidRPr="00AE168E">
        <w:rPr>
          <w:rFonts w:cs="Calibri"/>
          <w:color w:val="000000"/>
        </w:rPr>
        <w:t>Report writing techniques to allow narrative to be used to summarise the evaluation</w:t>
      </w:r>
      <w:r w:rsidR="00221665">
        <w:rPr>
          <w:rFonts w:cs="Calibri"/>
          <w:color w:val="000000"/>
        </w:rPr>
        <w:t>;</w:t>
      </w:r>
    </w:p>
    <w:p w14:paraId="0533002D" w14:textId="4FF224A9" w:rsidR="00AE168E" w:rsidRPr="00AE168E" w:rsidRDefault="00AE168E" w:rsidP="00AE168E">
      <w:pPr>
        <w:numPr>
          <w:ilvl w:val="0"/>
          <w:numId w:val="31"/>
        </w:numPr>
        <w:autoSpaceDE w:val="0"/>
        <w:autoSpaceDN w:val="0"/>
        <w:adjustRightInd w:val="0"/>
        <w:spacing w:after="0"/>
        <w:contextualSpacing/>
        <w:rPr>
          <w:rFonts w:cs="Calibri"/>
          <w:color w:val="000000"/>
        </w:rPr>
      </w:pPr>
      <w:r w:rsidRPr="00AE168E">
        <w:rPr>
          <w:rFonts w:cs="Calibri"/>
          <w:color w:val="000000"/>
        </w:rPr>
        <w:t>Understanding of safety culture</w:t>
      </w:r>
      <w:r w:rsidR="00221665">
        <w:rPr>
          <w:rFonts w:cs="Calibri"/>
          <w:color w:val="000000"/>
        </w:rPr>
        <w:t>;</w:t>
      </w:r>
    </w:p>
    <w:p w14:paraId="109A69A9" w14:textId="177544E8" w:rsidR="00AE168E" w:rsidRPr="00AE168E" w:rsidRDefault="00AE168E" w:rsidP="00315CC6">
      <w:pPr>
        <w:keepNext/>
        <w:numPr>
          <w:ilvl w:val="0"/>
          <w:numId w:val="31"/>
        </w:numPr>
        <w:autoSpaceDE w:val="0"/>
        <w:autoSpaceDN w:val="0"/>
        <w:adjustRightInd w:val="0"/>
        <w:spacing w:after="0"/>
        <w:contextualSpacing/>
        <w:rPr>
          <w:rFonts w:cs="Calibri"/>
          <w:color w:val="000000"/>
        </w:rPr>
      </w:pPr>
      <w:r w:rsidRPr="00AE168E">
        <w:rPr>
          <w:rFonts w:cs="Calibri"/>
          <w:color w:val="000000"/>
        </w:rPr>
        <w:lastRenderedPageBreak/>
        <w:t>Understanding of human factors</w:t>
      </w:r>
      <w:r w:rsidR="00221665">
        <w:rPr>
          <w:rFonts w:cs="Calibri"/>
          <w:color w:val="000000"/>
        </w:rPr>
        <w:t>; and</w:t>
      </w:r>
    </w:p>
    <w:p w14:paraId="0ED42B6D" w14:textId="08E14623" w:rsidR="00AE168E" w:rsidRPr="00AE168E" w:rsidRDefault="00AE168E" w:rsidP="00315CC6">
      <w:pPr>
        <w:numPr>
          <w:ilvl w:val="0"/>
          <w:numId w:val="31"/>
        </w:numPr>
        <w:autoSpaceDE w:val="0"/>
        <w:autoSpaceDN w:val="0"/>
        <w:adjustRightInd w:val="0"/>
        <w:rPr>
          <w:rFonts w:cs="Calibri"/>
          <w:color w:val="000000"/>
        </w:rPr>
      </w:pPr>
      <w:r w:rsidRPr="00AE168E">
        <w:rPr>
          <w:rFonts w:cs="Calibri"/>
          <w:color w:val="000000"/>
        </w:rPr>
        <w:t>State Safety Programme and State Safety Objectives</w:t>
      </w:r>
      <w:r w:rsidR="00221665">
        <w:rPr>
          <w:rFonts w:cs="Calibri"/>
          <w:color w:val="000000"/>
        </w:rPr>
        <w:t>.</w:t>
      </w:r>
    </w:p>
    <w:p w14:paraId="1F89269F" w14:textId="77777777" w:rsidR="00AE168E" w:rsidRPr="00AE168E" w:rsidRDefault="00AE168E" w:rsidP="00315CC6">
      <w:pPr>
        <w:rPr>
          <w:rFonts w:cs="Calibri"/>
          <w:color w:val="000000"/>
        </w:rPr>
      </w:pPr>
      <w:r w:rsidRPr="00AE168E">
        <w:rPr>
          <w:rFonts w:cs="Calibri"/>
          <w:color w:val="000000"/>
        </w:rPr>
        <w:t>It is recommended that as well as being trained to use the tool in the classroom environment, staff are provided additional training during a live evaluation to familiarise themselves with the tool and its practical use.</w:t>
      </w:r>
    </w:p>
    <w:p w14:paraId="6B9B6DD0" w14:textId="77777777" w:rsidR="00AE168E" w:rsidRPr="00AE168E" w:rsidRDefault="00AE168E" w:rsidP="00315CC6">
      <w:pPr>
        <w:pStyle w:val="IntroHeader2"/>
      </w:pPr>
      <w:r w:rsidRPr="00AE168E">
        <w:t>Standardisation</w:t>
      </w:r>
    </w:p>
    <w:p w14:paraId="44D0AC6A" w14:textId="2B3FB8AC" w:rsidR="00AE168E" w:rsidRPr="00AE168E" w:rsidRDefault="00AE168E" w:rsidP="00AE168E">
      <w:r w:rsidRPr="00AE168E">
        <w:t>It is important that the SMS evaluation tool is used in a consistent manner. This can be achieved by having the SMS evaluation being carried out by a team. The regulator should also develop a programme for standardisation of how the evaluation tool is being used by its inspectors. This will help identify inconsistencies in the approach and where additional training may be required. This should involve a combination of desktop reviews to assess the completed evaluation tool</w:t>
      </w:r>
      <w:r w:rsidR="008815EE">
        <w:t>,</w:t>
      </w:r>
      <w:r w:rsidRPr="00AE168E">
        <w:t xml:space="preserve"> and any follow up actions and on-the-job observations to assess how well the SMS evaluation is carried out.</w:t>
      </w:r>
    </w:p>
    <w:p w14:paraId="14732F0F" w14:textId="77777777" w:rsidR="00AE168E" w:rsidRPr="00AE168E" w:rsidRDefault="00AE168E" w:rsidP="00315CC6">
      <w:pPr>
        <w:pStyle w:val="IntroHeader2"/>
      </w:pPr>
      <w:r w:rsidRPr="00AE168E">
        <w:t>Evaluation summary</w:t>
      </w:r>
    </w:p>
    <w:p w14:paraId="21E1100B" w14:textId="77777777" w:rsidR="00AE168E" w:rsidRPr="00AE168E" w:rsidRDefault="00AE168E" w:rsidP="00315CC6">
      <w:r w:rsidRPr="00AE168E">
        <w:t xml:space="preserve">The tool has been designed to evaluate the maturity and effectiveness of the SMS in a standardized manner. In order to give the organisation an overall picture of its SMS performance, it is recommended to issue an evaluation summary that is concise and reflects the level of progress achieved by the organisation. </w:t>
      </w:r>
    </w:p>
    <w:p w14:paraId="44D70432" w14:textId="77777777" w:rsidR="00AE168E" w:rsidRPr="00AE168E" w:rsidRDefault="00AE168E" w:rsidP="00315CC6">
      <w:r w:rsidRPr="00AE168E">
        <w:t>An example of an evaluation summary is provided in Appendix 1.</w:t>
      </w:r>
    </w:p>
    <w:p w14:paraId="07C8CC9B" w14:textId="77777777" w:rsidR="00AE168E" w:rsidRPr="00AE168E" w:rsidRDefault="00AE168E" w:rsidP="00AE168E">
      <w:pPr>
        <w:rPr>
          <w:rFonts w:ascii="Arial" w:eastAsia="Times New Roman" w:hAnsi="Arial" w:cs="Arial"/>
          <w:b/>
          <w:sz w:val="24"/>
          <w:szCs w:val="24"/>
          <w:lang w:val="en-AU" w:eastAsia="en-AU"/>
        </w:rPr>
        <w:sectPr w:rsidR="00AE168E" w:rsidRPr="00AE168E" w:rsidSect="00F72EEC">
          <w:footerReference w:type="default" r:id="rId23"/>
          <w:pgSz w:w="11907" w:h="16839" w:code="9"/>
          <w:pgMar w:top="1276" w:right="1134" w:bottom="567" w:left="1134" w:header="709" w:footer="709" w:gutter="0"/>
          <w:pgNumType w:start="1"/>
          <w:cols w:space="708"/>
          <w:docGrid w:linePitch="360"/>
        </w:sectPr>
      </w:pPr>
    </w:p>
    <w:p w14:paraId="3D5E1300" w14:textId="77777777" w:rsidR="00C2732A" w:rsidRPr="00C2732A" w:rsidRDefault="00C2732A" w:rsidP="00C2732A">
      <w:pPr>
        <w:spacing w:after="0"/>
        <w:ind w:firstLine="720"/>
        <w:rPr>
          <w:b/>
          <w:sz w:val="20"/>
          <w:szCs w:val="20"/>
        </w:rPr>
      </w:pPr>
    </w:p>
    <w:p w14:paraId="5D0BC5C8" w14:textId="77777777" w:rsidR="00AE168E" w:rsidRPr="00AE168E" w:rsidRDefault="00AE168E" w:rsidP="00315CC6">
      <w:pPr>
        <w:spacing w:after="0"/>
        <w:outlineLvl w:val="0"/>
        <w:rPr>
          <w:b/>
          <w:sz w:val="32"/>
          <w:szCs w:val="32"/>
        </w:rPr>
      </w:pPr>
      <w:r w:rsidRPr="00AE168E">
        <w:rPr>
          <w:b/>
          <w:sz w:val="32"/>
          <w:szCs w:val="32"/>
        </w:rPr>
        <w:t>Appendix 1 – Example of an evaluation summary</w:t>
      </w:r>
    </w:p>
    <w:tbl>
      <w:tblPr>
        <w:tblW w:w="5022"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2322"/>
        <w:gridCol w:w="2551"/>
        <w:gridCol w:w="2410"/>
        <w:gridCol w:w="2976"/>
        <w:gridCol w:w="3571"/>
      </w:tblGrid>
      <w:tr w:rsidR="00AE168E" w:rsidRPr="00AE168E" w14:paraId="50F3ED0B" w14:textId="77777777" w:rsidTr="003224A3">
        <w:tc>
          <w:tcPr>
            <w:tcW w:w="581" w:type="pct"/>
          </w:tcPr>
          <w:p w14:paraId="27AF813E" w14:textId="77777777" w:rsidR="00AE168E" w:rsidRPr="00AE168E" w:rsidRDefault="00AE168E" w:rsidP="00AE168E">
            <w:pPr>
              <w:spacing w:after="0"/>
              <w:rPr>
                <w:rFonts w:eastAsia="Times New Roman" w:cs="Calibri"/>
                <w:b/>
                <w:sz w:val="24"/>
                <w:szCs w:val="24"/>
                <w:lang w:val="en-AU" w:eastAsia="en-AU"/>
              </w:rPr>
            </w:pPr>
          </w:p>
        </w:tc>
        <w:tc>
          <w:tcPr>
            <w:tcW w:w="742" w:type="pct"/>
          </w:tcPr>
          <w:p w14:paraId="12FDFD78" w14:textId="77777777" w:rsidR="00AE168E" w:rsidRPr="00AE168E" w:rsidRDefault="00AE168E" w:rsidP="00AE168E">
            <w:pPr>
              <w:spacing w:after="0"/>
              <w:rPr>
                <w:rFonts w:eastAsia="Times New Roman" w:cs="Calibri"/>
                <w:b/>
                <w:sz w:val="24"/>
                <w:szCs w:val="24"/>
                <w:lang w:val="en-AU" w:eastAsia="en-AU"/>
              </w:rPr>
            </w:pPr>
            <w:r w:rsidRPr="00AE168E">
              <w:rPr>
                <w:rFonts w:eastAsia="Times New Roman" w:cs="Calibri"/>
                <w:b/>
                <w:sz w:val="24"/>
                <w:szCs w:val="24"/>
                <w:lang w:val="en-AU" w:eastAsia="en-AU"/>
              </w:rPr>
              <w:t>Initiating</w:t>
            </w:r>
          </w:p>
        </w:tc>
        <w:tc>
          <w:tcPr>
            <w:tcW w:w="815" w:type="pct"/>
          </w:tcPr>
          <w:p w14:paraId="34F1A52F" w14:textId="77777777" w:rsidR="00AE168E" w:rsidRPr="00AE168E" w:rsidRDefault="00AE168E" w:rsidP="00AE168E">
            <w:pPr>
              <w:spacing w:after="0"/>
              <w:rPr>
                <w:rFonts w:eastAsia="Times New Roman" w:cs="Calibri"/>
                <w:b/>
                <w:sz w:val="24"/>
                <w:szCs w:val="24"/>
                <w:lang w:val="en-AU" w:eastAsia="en-AU"/>
              </w:rPr>
            </w:pPr>
            <w:r w:rsidRPr="00AE168E">
              <w:rPr>
                <w:rFonts w:eastAsia="Times New Roman" w:cs="Calibri"/>
                <w:b/>
                <w:sz w:val="24"/>
                <w:szCs w:val="24"/>
                <w:lang w:val="en-AU" w:eastAsia="en-AU"/>
              </w:rPr>
              <w:t>Present and Suitable</w:t>
            </w:r>
          </w:p>
        </w:tc>
        <w:tc>
          <w:tcPr>
            <w:tcW w:w="770" w:type="pct"/>
          </w:tcPr>
          <w:p w14:paraId="355AC594" w14:textId="77777777" w:rsidR="00AE168E" w:rsidRPr="00AE168E" w:rsidRDefault="00AE168E" w:rsidP="00AE168E">
            <w:pPr>
              <w:spacing w:after="0"/>
              <w:rPr>
                <w:rFonts w:eastAsia="Times New Roman" w:cs="Calibri"/>
                <w:b/>
                <w:sz w:val="24"/>
                <w:szCs w:val="24"/>
                <w:lang w:val="en-AU" w:eastAsia="en-AU"/>
              </w:rPr>
            </w:pPr>
            <w:r w:rsidRPr="00AE168E">
              <w:rPr>
                <w:rFonts w:eastAsia="Times New Roman" w:cs="Calibri"/>
                <w:b/>
                <w:sz w:val="24"/>
                <w:szCs w:val="24"/>
                <w:lang w:val="en-AU" w:eastAsia="en-AU"/>
              </w:rPr>
              <w:t>Operating</w:t>
            </w:r>
          </w:p>
        </w:tc>
        <w:tc>
          <w:tcPr>
            <w:tcW w:w="951" w:type="pct"/>
          </w:tcPr>
          <w:p w14:paraId="765A9FDF" w14:textId="77777777" w:rsidR="00AE168E" w:rsidRPr="00AE168E" w:rsidRDefault="00AE168E" w:rsidP="00AE168E">
            <w:pPr>
              <w:spacing w:after="0"/>
              <w:rPr>
                <w:rFonts w:eastAsia="Times New Roman" w:cs="Calibri"/>
                <w:b/>
                <w:sz w:val="24"/>
                <w:szCs w:val="24"/>
                <w:lang w:val="en-AU" w:eastAsia="en-AU"/>
              </w:rPr>
            </w:pPr>
            <w:r w:rsidRPr="00AE168E">
              <w:rPr>
                <w:rFonts w:eastAsia="Times New Roman" w:cs="Calibri"/>
                <w:b/>
                <w:sz w:val="24"/>
                <w:szCs w:val="24"/>
                <w:lang w:val="en-AU" w:eastAsia="en-AU"/>
              </w:rPr>
              <w:t>Effective</w:t>
            </w:r>
          </w:p>
        </w:tc>
        <w:tc>
          <w:tcPr>
            <w:tcW w:w="1141" w:type="pct"/>
          </w:tcPr>
          <w:p w14:paraId="0DB41770" w14:textId="77777777" w:rsidR="00AE168E" w:rsidRPr="00AE168E" w:rsidRDefault="00AE168E" w:rsidP="00AE168E">
            <w:pPr>
              <w:spacing w:after="0"/>
              <w:rPr>
                <w:rFonts w:eastAsia="Times New Roman" w:cs="Calibri"/>
                <w:b/>
                <w:sz w:val="24"/>
                <w:szCs w:val="24"/>
                <w:lang w:val="en-AU" w:eastAsia="en-AU"/>
              </w:rPr>
            </w:pPr>
            <w:r w:rsidRPr="00AE168E">
              <w:rPr>
                <w:rFonts w:eastAsia="Times New Roman" w:cs="Calibri"/>
                <w:b/>
                <w:sz w:val="24"/>
                <w:szCs w:val="24"/>
                <w:lang w:val="en-AU" w:eastAsia="en-AU"/>
              </w:rPr>
              <w:t>Excellence</w:t>
            </w:r>
          </w:p>
        </w:tc>
      </w:tr>
      <w:tr w:rsidR="00AE168E" w:rsidRPr="00AE168E" w14:paraId="187E714A" w14:textId="77777777" w:rsidTr="003224A3">
        <w:tc>
          <w:tcPr>
            <w:tcW w:w="581" w:type="pct"/>
          </w:tcPr>
          <w:p w14:paraId="38D9922B" w14:textId="469C5EFF" w:rsidR="00AE168E" w:rsidRPr="00AE168E" w:rsidRDefault="00AE168E" w:rsidP="00315CC6">
            <w:pPr>
              <w:spacing w:after="0"/>
              <w:jc w:val="left"/>
              <w:rPr>
                <w:rFonts w:eastAsia="Times New Roman" w:cs="Calibri"/>
                <w:b/>
                <w:sz w:val="24"/>
                <w:szCs w:val="24"/>
                <w:lang w:val="en-AU" w:eastAsia="en-AU"/>
              </w:rPr>
            </w:pPr>
            <w:r w:rsidRPr="00AE168E">
              <w:rPr>
                <w:rFonts w:eastAsia="Times New Roman" w:cs="Calibri"/>
                <w:b/>
                <w:sz w:val="24"/>
                <w:szCs w:val="24"/>
                <w:lang w:val="en-AU" w:eastAsia="en-AU"/>
              </w:rPr>
              <w:t xml:space="preserve">The SMS as a </w:t>
            </w:r>
            <w:r w:rsidR="00221665">
              <w:rPr>
                <w:rFonts w:eastAsia="Times New Roman" w:cs="Calibri"/>
                <w:b/>
                <w:sz w:val="24"/>
                <w:szCs w:val="24"/>
                <w:lang w:val="en-AU" w:eastAsia="en-AU"/>
              </w:rPr>
              <w:t>W</w:t>
            </w:r>
            <w:r w:rsidRPr="00AE168E">
              <w:rPr>
                <w:rFonts w:eastAsia="Times New Roman" w:cs="Calibri"/>
                <w:b/>
                <w:sz w:val="24"/>
                <w:szCs w:val="24"/>
                <w:lang w:val="en-AU" w:eastAsia="en-AU"/>
              </w:rPr>
              <w:t>hole</w:t>
            </w:r>
          </w:p>
        </w:tc>
        <w:tc>
          <w:tcPr>
            <w:tcW w:w="742" w:type="pct"/>
          </w:tcPr>
          <w:p w14:paraId="0DC946ED" w14:textId="1FF7D5A2"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 SMS is at the implementation stage</w:t>
            </w:r>
            <w:r w:rsidR="00FC6867">
              <w:rPr>
                <w:rFonts w:eastAsia="Times New Roman" w:cs="Calibri"/>
                <w:sz w:val="20"/>
                <w:szCs w:val="20"/>
                <w:lang w:val="en-AU" w:eastAsia="en-AU"/>
              </w:rPr>
              <w:t>.</w:t>
            </w:r>
          </w:p>
        </w:tc>
        <w:tc>
          <w:tcPr>
            <w:tcW w:w="815" w:type="pct"/>
          </w:tcPr>
          <w:p w14:paraId="7DB2BAA0" w14:textId="77F54589"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All main elements of the SMS are in place</w:t>
            </w:r>
            <w:r w:rsidR="00FC6867">
              <w:rPr>
                <w:rFonts w:eastAsia="Times New Roman" w:cs="Calibri"/>
                <w:sz w:val="20"/>
                <w:szCs w:val="20"/>
                <w:lang w:val="en-AU" w:eastAsia="en-AU"/>
              </w:rPr>
              <w:t>.</w:t>
            </w:r>
          </w:p>
        </w:tc>
        <w:tc>
          <w:tcPr>
            <w:tcW w:w="770" w:type="pct"/>
          </w:tcPr>
          <w:p w14:paraId="4CAE85BC" w14:textId="77777777"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 systems and processes of the SMS are operating.</w:t>
            </w:r>
          </w:p>
        </w:tc>
        <w:tc>
          <w:tcPr>
            <w:tcW w:w="951" w:type="pct"/>
          </w:tcPr>
          <w:p w14:paraId="5E4D4FA4" w14:textId="5486BF2B"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 SMS is working in an effective way and is striving for continuous improvement</w:t>
            </w:r>
            <w:r w:rsidR="00226487">
              <w:rPr>
                <w:rFonts w:eastAsia="Times New Roman" w:cs="Calibri"/>
                <w:sz w:val="20"/>
                <w:szCs w:val="20"/>
                <w:lang w:val="en-AU" w:eastAsia="en-AU"/>
              </w:rPr>
              <w:t>.</w:t>
            </w:r>
          </w:p>
        </w:tc>
        <w:tc>
          <w:tcPr>
            <w:tcW w:w="1141" w:type="pct"/>
          </w:tcPr>
          <w:p w14:paraId="56F53851" w14:textId="2EAD86F0"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 organisation is an industry leader and embraces and shares its best practice</w:t>
            </w:r>
            <w:r w:rsidR="007C1D83">
              <w:rPr>
                <w:rFonts w:eastAsia="Times New Roman" w:cs="Calibri"/>
                <w:sz w:val="20"/>
                <w:szCs w:val="20"/>
                <w:lang w:val="en-AU" w:eastAsia="en-AU"/>
              </w:rPr>
              <w:t>s.</w:t>
            </w:r>
            <w:r w:rsidRPr="00AE168E">
              <w:rPr>
                <w:rFonts w:eastAsia="Times New Roman" w:cs="Calibri"/>
                <w:sz w:val="20"/>
                <w:szCs w:val="20"/>
                <w:lang w:val="en-AU" w:eastAsia="en-AU"/>
              </w:rPr>
              <w:t xml:space="preserve"> </w:t>
            </w:r>
          </w:p>
        </w:tc>
      </w:tr>
      <w:tr w:rsidR="00AE168E" w:rsidRPr="00AE168E" w14:paraId="0783C93A" w14:textId="77777777" w:rsidTr="003224A3">
        <w:tc>
          <w:tcPr>
            <w:tcW w:w="581" w:type="pct"/>
          </w:tcPr>
          <w:p w14:paraId="45CCF302" w14:textId="77777777" w:rsidR="00AE168E" w:rsidRPr="00AE168E" w:rsidRDefault="00AE168E" w:rsidP="00315CC6">
            <w:pPr>
              <w:spacing w:after="0"/>
              <w:jc w:val="left"/>
              <w:rPr>
                <w:rFonts w:eastAsia="Times New Roman" w:cs="Calibri"/>
                <w:b/>
                <w:sz w:val="24"/>
                <w:szCs w:val="24"/>
                <w:lang w:val="en-AU" w:eastAsia="en-AU"/>
              </w:rPr>
            </w:pPr>
            <w:r w:rsidRPr="00AE168E">
              <w:rPr>
                <w:rFonts w:eastAsia="Times New Roman" w:cs="Calibri"/>
                <w:b/>
                <w:sz w:val="24"/>
                <w:szCs w:val="24"/>
                <w:lang w:val="en-AU" w:eastAsia="en-AU"/>
              </w:rPr>
              <w:t>Safety Risk Management</w:t>
            </w:r>
          </w:p>
        </w:tc>
        <w:tc>
          <w:tcPr>
            <w:tcW w:w="742" w:type="pct"/>
          </w:tcPr>
          <w:p w14:paraId="6293665F" w14:textId="22C62B82"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 safety risk management processes are not fully developed</w:t>
            </w:r>
            <w:r w:rsidR="00FC6867">
              <w:rPr>
                <w:rFonts w:eastAsia="Times New Roman" w:cs="Calibri"/>
                <w:sz w:val="20"/>
                <w:szCs w:val="20"/>
                <w:lang w:val="en-AU" w:eastAsia="en-AU"/>
              </w:rPr>
              <w:t>.</w:t>
            </w:r>
          </w:p>
        </w:tc>
        <w:tc>
          <w:tcPr>
            <w:tcW w:w="815" w:type="pct"/>
          </w:tcPr>
          <w:p w14:paraId="4BCB31C3" w14:textId="132D5581"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A safety reporting system is in place and there is a process for how risks are assessed and managed</w:t>
            </w:r>
            <w:r w:rsidR="00FC6867">
              <w:rPr>
                <w:rFonts w:eastAsia="Times New Roman" w:cs="Calibri"/>
                <w:sz w:val="20"/>
                <w:szCs w:val="20"/>
                <w:lang w:val="en-AU" w:eastAsia="en-AU"/>
              </w:rPr>
              <w:t>.</w:t>
            </w:r>
          </w:p>
        </w:tc>
        <w:tc>
          <w:tcPr>
            <w:tcW w:w="770" w:type="pct"/>
          </w:tcPr>
          <w:p w14:paraId="4D40EB38" w14:textId="77777777"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 xml:space="preserve">The hazard and risk registers are being built up and risks are starting to be managed in proactive manner. </w:t>
            </w:r>
          </w:p>
        </w:tc>
        <w:tc>
          <w:tcPr>
            <w:tcW w:w="951" w:type="pct"/>
          </w:tcPr>
          <w:p w14:paraId="4E8C93F7" w14:textId="7602749B"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 organisation is continuously identifying hazards and understands its biggest risks and is actively managing them</w:t>
            </w:r>
            <w:r w:rsidR="00226487">
              <w:rPr>
                <w:rFonts w:eastAsia="Times New Roman" w:cs="Calibri"/>
                <w:sz w:val="20"/>
                <w:szCs w:val="20"/>
                <w:lang w:val="en-AU" w:eastAsia="en-AU"/>
              </w:rPr>
              <w:t>;</w:t>
            </w:r>
            <w:r w:rsidRPr="00AE168E">
              <w:rPr>
                <w:rFonts w:eastAsia="Times New Roman" w:cs="Calibri"/>
                <w:sz w:val="20"/>
                <w:szCs w:val="20"/>
                <w:lang w:val="en-AU" w:eastAsia="en-AU"/>
              </w:rPr>
              <w:t xml:space="preserve"> this can be seen in their safety performance. Safety Risk </w:t>
            </w:r>
            <w:r w:rsidR="00226487">
              <w:rPr>
                <w:rFonts w:eastAsia="Times New Roman" w:cs="Calibri"/>
                <w:sz w:val="20"/>
                <w:szCs w:val="20"/>
                <w:lang w:val="en-AU" w:eastAsia="en-AU"/>
              </w:rPr>
              <w:t>M</w:t>
            </w:r>
            <w:r w:rsidRPr="00AE168E">
              <w:rPr>
                <w:rFonts w:eastAsia="Times New Roman" w:cs="Calibri"/>
                <w:sz w:val="20"/>
                <w:szCs w:val="20"/>
                <w:lang w:val="en-AU" w:eastAsia="en-AU"/>
              </w:rPr>
              <w:t>anagement is proactive.</w:t>
            </w:r>
          </w:p>
        </w:tc>
        <w:tc>
          <w:tcPr>
            <w:tcW w:w="1141" w:type="pct"/>
          </w:tcPr>
          <w:p w14:paraId="021555A8" w14:textId="5740615B"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 xml:space="preserve">Key </w:t>
            </w:r>
            <w:r w:rsidR="007C1D83">
              <w:rPr>
                <w:rFonts w:eastAsia="Times New Roman" w:cs="Calibri"/>
                <w:sz w:val="20"/>
                <w:szCs w:val="20"/>
                <w:lang w:val="en-AU" w:eastAsia="en-AU"/>
              </w:rPr>
              <w:t>p</w:t>
            </w:r>
            <w:r w:rsidRPr="00AE168E">
              <w:rPr>
                <w:rFonts w:eastAsia="Times New Roman" w:cs="Calibri"/>
                <w:sz w:val="20"/>
                <w:szCs w:val="20"/>
                <w:lang w:val="en-AU" w:eastAsia="en-AU"/>
              </w:rPr>
              <w:t>ersonnel throughout the organisation are aware and understand the risks relative to their responsibilities and are continuously searching out new hazards and risks and re-evaluating existing risks</w:t>
            </w:r>
            <w:r w:rsidR="007C1D83">
              <w:rPr>
                <w:rFonts w:eastAsia="Times New Roman" w:cs="Calibri"/>
                <w:sz w:val="20"/>
                <w:szCs w:val="20"/>
                <w:lang w:val="en-AU" w:eastAsia="en-AU"/>
              </w:rPr>
              <w:t>.</w:t>
            </w:r>
          </w:p>
        </w:tc>
      </w:tr>
      <w:tr w:rsidR="00AE168E" w:rsidRPr="00AE168E" w14:paraId="6DDDE14C" w14:textId="77777777" w:rsidTr="003224A3">
        <w:tc>
          <w:tcPr>
            <w:tcW w:w="581" w:type="pct"/>
          </w:tcPr>
          <w:p w14:paraId="65CB7C94" w14:textId="77777777" w:rsidR="00AE168E" w:rsidRPr="00AE168E" w:rsidRDefault="00AE168E" w:rsidP="00315CC6">
            <w:pPr>
              <w:spacing w:after="0"/>
              <w:jc w:val="left"/>
              <w:rPr>
                <w:rFonts w:eastAsia="Times New Roman" w:cs="Calibri"/>
                <w:b/>
                <w:sz w:val="24"/>
                <w:szCs w:val="24"/>
                <w:lang w:val="en-AU" w:eastAsia="en-AU"/>
              </w:rPr>
            </w:pPr>
            <w:r w:rsidRPr="00AE168E">
              <w:rPr>
                <w:rFonts w:eastAsia="Times New Roman" w:cs="Calibri"/>
                <w:b/>
                <w:sz w:val="24"/>
                <w:szCs w:val="24"/>
                <w:lang w:val="en-AU" w:eastAsia="en-AU"/>
              </w:rPr>
              <w:t>Safety Assurance</w:t>
            </w:r>
          </w:p>
        </w:tc>
        <w:tc>
          <w:tcPr>
            <w:tcW w:w="742" w:type="pct"/>
          </w:tcPr>
          <w:p w14:paraId="4A7727AD" w14:textId="5BE3D46C"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Safety assurance activities</w:t>
            </w:r>
            <w:r w:rsidR="00051EC9">
              <w:rPr>
                <w:rFonts w:eastAsia="Times New Roman" w:cs="Calibri"/>
                <w:sz w:val="20"/>
                <w:szCs w:val="20"/>
                <w:lang w:val="en-AU" w:eastAsia="en-AU"/>
              </w:rPr>
              <w:t>,</w:t>
            </w:r>
            <w:r w:rsidRPr="00AE168E">
              <w:rPr>
                <w:rFonts w:eastAsia="Times New Roman" w:cs="Calibri"/>
                <w:sz w:val="20"/>
                <w:szCs w:val="20"/>
                <w:lang w:val="en-AU" w:eastAsia="en-AU"/>
              </w:rPr>
              <w:t xml:space="preserve"> including</w:t>
            </w:r>
            <w:r w:rsidR="00051EC9">
              <w:rPr>
                <w:rFonts w:eastAsia="Times New Roman" w:cs="Calibri"/>
                <w:sz w:val="20"/>
                <w:szCs w:val="20"/>
                <w:lang w:val="en-AU" w:eastAsia="en-AU"/>
              </w:rPr>
              <w:t xml:space="preserve"> safety performance indicators</w:t>
            </w:r>
            <w:r w:rsidRPr="00AE168E">
              <w:rPr>
                <w:rFonts w:eastAsia="Times New Roman" w:cs="Calibri"/>
                <w:sz w:val="20"/>
                <w:szCs w:val="20"/>
                <w:lang w:val="en-AU" w:eastAsia="en-AU"/>
              </w:rPr>
              <w:t xml:space="preserve"> </w:t>
            </w:r>
            <w:r w:rsidR="00051EC9">
              <w:rPr>
                <w:rFonts w:eastAsia="Times New Roman" w:cs="Calibri"/>
                <w:sz w:val="20"/>
                <w:szCs w:val="20"/>
                <w:lang w:val="en-AU" w:eastAsia="en-AU"/>
              </w:rPr>
              <w:t>(</w:t>
            </w:r>
            <w:r w:rsidRPr="00AE168E">
              <w:rPr>
                <w:rFonts w:eastAsia="Times New Roman" w:cs="Calibri"/>
                <w:sz w:val="20"/>
                <w:szCs w:val="20"/>
                <w:lang w:val="en-AU" w:eastAsia="en-AU"/>
              </w:rPr>
              <w:t>SPIs</w:t>
            </w:r>
            <w:r w:rsidR="00051EC9">
              <w:rPr>
                <w:rFonts w:eastAsia="Times New Roman" w:cs="Calibri"/>
                <w:sz w:val="20"/>
                <w:szCs w:val="20"/>
                <w:lang w:val="en-AU" w:eastAsia="en-AU"/>
              </w:rPr>
              <w:t>)</w:t>
            </w:r>
            <w:r w:rsidRPr="00AE168E">
              <w:rPr>
                <w:rFonts w:eastAsia="Times New Roman" w:cs="Calibri"/>
                <w:sz w:val="20"/>
                <w:szCs w:val="20"/>
                <w:lang w:val="en-AU" w:eastAsia="en-AU"/>
              </w:rPr>
              <w:t xml:space="preserve"> are not fully developed</w:t>
            </w:r>
            <w:r w:rsidR="00FC6867">
              <w:rPr>
                <w:rFonts w:eastAsia="Times New Roman" w:cs="Calibri"/>
                <w:sz w:val="20"/>
                <w:szCs w:val="20"/>
                <w:lang w:val="en-AU" w:eastAsia="en-AU"/>
              </w:rPr>
              <w:t>.</w:t>
            </w:r>
          </w:p>
        </w:tc>
        <w:tc>
          <w:tcPr>
            <w:tcW w:w="815" w:type="pct"/>
          </w:tcPr>
          <w:p w14:paraId="5839F44F" w14:textId="49D8BDC1"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 xml:space="preserve">Initial SPIs linked to the safety objectives have been identified and there is a </w:t>
            </w:r>
            <w:r w:rsidR="00221665">
              <w:rPr>
                <w:rFonts w:eastAsia="Times New Roman" w:cs="Calibri"/>
                <w:sz w:val="20"/>
                <w:szCs w:val="20"/>
                <w:lang w:val="en-AU" w:eastAsia="en-AU"/>
              </w:rPr>
              <w:t xml:space="preserve">change </w:t>
            </w:r>
            <w:r w:rsidRPr="00AE168E">
              <w:rPr>
                <w:rFonts w:eastAsia="Times New Roman" w:cs="Calibri"/>
                <w:sz w:val="20"/>
                <w:szCs w:val="20"/>
                <w:lang w:val="en-AU" w:eastAsia="en-AU"/>
              </w:rPr>
              <w:t>management process in place</w:t>
            </w:r>
            <w:r w:rsidR="00FC6867">
              <w:rPr>
                <w:rFonts w:eastAsia="Times New Roman" w:cs="Calibri"/>
                <w:sz w:val="20"/>
                <w:szCs w:val="20"/>
                <w:lang w:val="en-AU" w:eastAsia="en-AU"/>
              </w:rPr>
              <w:t>.</w:t>
            </w:r>
          </w:p>
        </w:tc>
        <w:tc>
          <w:tcPr>
            <w:tcW w:w="770" w:type="pct"/>
          </w:tcPr>
          <w:p w14:paraId="425E5A15" w14:textId="1AF474E0"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 xml:space="preserve">The </w:t>
            </w:r>
            <w:r w:rsidR="001654F0">
              <w:rPr>
                <w:rFonts w:eastAsia="Times New Roman" w:cs="Calibri"/>
                <w:sz w:val="20"/>
                <w:szCs w:val="20"/>
                <w:lang w:val="en-AU" w:eastAsia="en-AU"/>
              </w:rPr>
              <w:t>o</w:t>
            </w:r>
            <w:r w:rsidRPr="00AE168E">
              <w:rPr>
                <w:rFonts w:eastAsia="Times New Roman" w:cs="Calibri"/>
                <w:sz w:val="20"/>
                <w:szCs w:val="20"/>
                <w:lang w:val="en-AU" w:eastAsia="en-AU"/>
              </w:rPr>
              <w:t>rganisation has established SPIs that it is monitoring and is auditing and assessing its SMS and its outputs</w:t>
            </w:r>
            <w:r w:rsidR="001654F0">
              <w:rPr>
                <w:rFonts w:eastAsia="Times New Roman" w:cs="Calibri"/>
                <w:sz w:val="20"/>
                <w:szCs w:val="20"/>
                <w:lang w:val="en-AU" w:eastAsia="en-AU"/>
              </w:rPr>
              <w:t>.</w:t>
            </w:r>
            <w:r w:rsidRPr="00AE168E">
              <w:rPr>
                <w:rFonts w:eastAsia="Times New Roman" w:cs="Calibri"/>
                <w:sz w:val="20"/>
                <w:szCs w:val="20"/>
                <w:lang w:val="en-AU" w:eastAsia="en-AU"/>
              </w:rPr>
              <w:t xml:space="preserve"> </w:t>
            </w:r>
          </w:p>
        </w:tc>
        <w:tc>
          <w:tcPr>
            <w:tcW w:w="951" w:type="pct"/>
          </w:tcPr>
          <w:p w14:paraId="38B2BA3C" w14:textId="5EC49C30"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 organisation assures itself that is has an effective SMS and is managing its risk through audit, assessment</w:t>
            </w:r>
            <w:r w:rsidR="00226487">
              <w:rPr>
                <w:rFonts w:eastAsia="Times New Roman" w:cs="Calibri"/>
                <w:sz w:val="20"/>
                <w:szCs w:val="20"/>
                <w:lang w:val="en-AU" w:eastAsia="en-AU"/>
              </w:rPr>
              <w:t>,</w:t>
            </w:r>
            <w:r w:rsidRPr="00AE168E">
              <w:rPr>
                <w:rFonts w:eastAsia="Times New Roman" w:cs="Calibri"/>
                <w:sz w:val="20"/>
                <w:szCs w:val="20"/>
                <w:lang w:val="en-AU" w:eastAsia="en-AU"/>
              </w:rPr>
              <w:t xml:space="preserve"> and monitoring of its safety performance.</w:t>
            </w:r>
          </w:p>
        </w:tc>
        <w:tc>
          <w:tcPr>
            <w:tcW w:w="1141" w:type="pct"/>
          </w:tcPr>
          <w:p w14:paraId="3B9F6B23" w14:textId="2F346E19"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 organisation is continuously assessing it</w:t>
            </w:r>
            <w:r w:rsidR="00EA7369">
              <w:rPr>
                <w:rFonts w:eastAsia="Times New Roman" w:cs="Calibri"/>
                <w:sz w:val="20"/>
                <w:szCs w:val="20"/>
                <w:lang w:val="en-AU" w:eastAsia="en-AU"/>
              </w:rPr>
              <w:t>s</w:t>
            </w:r>
            <w:r w:rsidRPr="00AE168E">
              <w:rPr>
                <w:rFonts w:eastAsia="Times New Roman" w:cs="Calibri"/>
                <w:sz w:val="20"/>
                <w:szCs w:val="20"/>
                <w:lang w:val="en-AU" w:eastAsia="en-AU"/>
              </w:rPr>
              <w:t xml:space="preserve"> approach to safety management and is continuously improving its safety performance and seeking out and embracing best practice</w:t>
            </w:r>
            <w:r w:rsidR="007C1D83">
              <w:rPr>
                <w:rFonts w:eastAsia="Times New Roman" w:cs="Calibri"/>
                <w:sz w:val="20"/>
                <w:szCs w:val="20"/>
                <w:lang w:val="en-AU" w:eastAsia="en-AU"/>
              </w:rPr>
              <w:t>s.</w:t>
            </w:r>
          </w:p>
        </w:tc>
      </w:tr>
      <w:tr w:rsidR="00AE168E" w:rsidRPr="00AE168E" w14:paraId="59D2C69A" w14:textId="77777777" w:rsidTr="003224A3">
        <w:tc>
          <w:tcPr>
            <w:tcW w:w="581" w:type="pct"/>
          </w:tcPr>
          <w:p w14:paraId="74191AAA" w14:textId="77777777" w:rsidR="00AE168E" w:rsidRPr="00AE168E" w:rsidRDefault="00AE168E" w:rsidP="00315CC6">
            <w:pPr>
              <w:spacing w:after="0"/>
              <w:jc w:val="left"/>
              <w:rPr>
                <w:rFonts w:eastAsia="Times New Roman" w:cs="Calibri"/>
                <w:b/>
                <w:sz w:val="24"/>
                <w:szCs w:val="24"/>
                <w:lang w:val="en-AU" w:eastAsia="en-AU"/>
              </w:rPr>
            </w:pPr>
            <w:r w:rsidRPr="00AE168E">
              <w:rPr>
                <w:rFonts w:eastAsia="Times New Roman" w:cs="Calibri"/>
                <w:b/>
                <w:sz w:val="24"/>
                <w:szCs w:val="24"/>
                <w:lang w:val="en-AU" w:eastAsia="en-AU"/>
              </w:rPr>
              <w:t>Safety Policy and Objectives</w:t>
            </w:r>
          </w:p>
        </w:tc>
        <w:tc>
          <w:tcPr>
            <w:tcW w:w="742" w:type="pct"/>
          </w:tcPr>
          <w:p w14:paraId="0220E7EB" w14:textId="43C72EBC"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Policies, processes</w:t>
            </w:r>
            <w:r w:rsidR="00FC6867">
              <w:rPr>
                <w:rFonts w:eastAsia="Times New Roman" w:cs="Calibri"/>
                <w:sz w:val="20"/>
                <w:szCs w:val="20"/>
                <w:lang w:val="en-AU" w:eastAsia="en-AU"/>
              </w:rPr>
              <w:t>,</w:t>
            </w:r>
            <w:r w:rsidRPr="00AE168E">
              <w:rPr>
                <w:rFonts w:eastAsia="Times New Roman" w:cs="Calibri"/>
                <w:sz w:val="20"/>
                <w:szCs w:val="20"/>
                <w:lang w:val="en-AU" w:eastAsia="en-AU"/>
              </w:rPr>
              <w:t xml:space="preserve"> and procedures are not fully developed</w:t>
            </w:r>
            <w:r w:rsidR="00FC6867">
              <w:rPr>
                <w:rFonts w:eastAsia="Times New Roman" w:cs="Calibri"/>
                <w:sz w:val="20"/>
                <w:szCs w:val="20"/>
                <w:lang w:val="en-AU" w:eastAsia="en-AU"/>
              </w:rPr>
              <w:t>.</w:t>
            </w:r>
          </w:p>
        </w:tc>
        <w:tc>
          <w:tcPr>
            <w:tcW w:w="815" w:type="pct"/>
          </w:tcPr>
          <w:p w14:paraId="436DD519" w14:textId="3AB201C9"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There are policies, processes</w:t>
            </w:r>
            <w:r w:rsidR="00FC6867">
              <w:rPr>
                <w:rFonts w:eastAsia="Times New Roman" w:cs="Calibri"/>
                <w:sz w:val="20"/>
                <w:szCs w:val="20"/>
                <w:lang w:val="en-AU" w:eastAsia="en-AU"/>
              </w:rPr>
              <w:t>,</w:t>
            </w:r>
            <w:r w:rsidRPr="00AE168E">
              <w:rPr>
                <w:rFonts w:eastAsia="Times New Roman" w:cs="Calibri"/>
                <w:sz w:val="20"/>
                <w:szCs w:val="20"/>
                <w:lang w:val="en-AU" w:eastAsia="en-AU"/>
              </w:rPr>
              <w:t xml:space="preserve"> and procedures in place that detail how the SMS will operate.</w:t>
            </w:r>
          </w:p>
        </w:tc>
        <w:tc>
          <w:tcPr>
            <w:tcW w:w="770" w:type="pct"/>
          </w:tcPr>
          <w:p w14:paraId="6794F8CC" w14:textId="3B4AC663"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 xml:space="preserve">There is a safety policy in place and </w:t>
            </w:r>
            <w:r w:rsidR="0048245A">
              <w:rPr>
                <w:rFonts w:eastAsia="Times New Roman" w:cs="Calibri"/>
                <w:sz w:val="20"/>
                <w:szCs w:val="20"/>
                <w:lang w:val="en-AU" w:eastAsia="en-AU"/>
              </w:rPr>
              <w:t>s</w:t>
            </w:r>
            <w:r w:rsidRPr="00AE168E">
              <w:rPr>
                <w:rFonts w:eastAsia="Times New Roman" w:cs="Calibri"/>
                <w:sz w:val="20"/>
                <w:szCs w:val="20"/>
                <w:lang w:val="en-AU" w:eastAsia="en-AU"/>
              </w:rPr>
              <w:t xml:space="preserve">enior </w:t>
            </w:r>
            <w:r w:rsidR="0048245A">
              <w:rPr>
                <w:rFonts w:eastAsia="Times New Roman" w:cs="Calibri"/>
                <w:sz w:val="20"/>
                <w:szCs w:val="20"/>
                <w:lang w:val="en-AU" w:eastAsia="en-AU"/>
              </w:rPr>
              <w:t>m</w:t>
            </w:r>
            <w:r w:rsidRPr="00AE168E">
              <w:rPr>
                <w:rFonts w:eastAsia="Times New Roman" w:cs="Calibri"/>
                <w:sz w:val="20"/>
                <w:szCs w:val="20"/>
                <w:lang w:val="en-AU" w:eastAsia="en-AU"/>
              </w:rPr>
              <w:t xml:space="preserve">anagement are committed to making the SMS work and is providing appropriate resources to safety management. </w:t>
            </w:r>
          </w:p>
        </w:tc>
        <w:tc>
          <w:tcPr>
            <w:tcW w:w="951" w:type="pct"/>
          </w:tcPr>
          <w:p w14:paraId="59199D59" w14:textId="42E155FB"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 xml:space="preserve">Senior </w:t>
            </w:r>
            <w:r w:rsidR="0048245A">
              <w:rPr>
                <w:rFonts w:eastAsia="Times New Roman" w:cs="Calibri"/>
                <w:sz w:val="20"/>
                <w:szCs w:val="20"/>
                <w:lang w:val="en-AU" w:eastAsia="en-AU"/>
              </w:rPr>
              <w:t>m</w:t>
            </w:r>
            <w:r w:rsidRPr="00AE168E">
              <w:rPr>
                <w:rFonts w:eastAsia="Times New Roman" w:cs="Calibri"/>
                <w:sz w:val="20"/>
                <w:szCs w:val="20"/>
                <w:lang w:val="en-AU" w:eastAsia="en-AU"/>
              </w:rPr>
              <w:t xml:space="preserve">anagement are clearly involved in the SMS and the </w:t>
            </w:r>
            <w:r w:rsidR="00221665">
              <w:rPr>
                <w:rFonts w:eastAsia="Times New Roman" w:cs="Calibri"/>
                <w:sz w:val="20"/>
                <w:szCs w:val="20"/>
                <w:lang w:val="en-AU" w:eastAsia="en-AU"/>
              </w:rPr>
              <w:t>s</w:t>
            </w:r>
            <w:r w:rsidRPr="00AE168E">
              <w:rPr>
                <w:rFonts w:eastAsia="Times New Roman" w:cs="Calibri"/>
                <w:sz w:val="20"/>
                <w:szCs w:val="20"/>
                <w:lang w:val="en-AU" w:eastAsia="en-AU"/>
              </w:rPr>
              <w:t xml:space="preserve">afety </w:t>
            </w:r>
            <w:r w:rsidR="00221665">
              <w:rPr>
                <w:rFonts w:eastAsia="Times New Roman" w:cs="Calibri"/>
                <w:sz w:val="20"/>
                <w:szCs w:val="20"/>
                <w:lang w:val="en-AU" w:eastAsia="en-AU"/>
              </w:rPr>
              <w:t>p</w:t>
            </w:r>
            <w:r w:rsidRPr="00AE168E">
              <w:rPr>
                <w:rFonts w:eastAsia="Times New Roman" w:cs="Calibri"/>
                <w:sz w:val="20"/>
                <w:szCs w:val="20"/>
                <w:lang w:val="en-AU" w:eastAsia="en-AU"/>
              </w:rPr>
              <w:t>olicy sets out the organisation</w:t>
            </w:r>
            <w:r w:rsidR="00221665">
              <w:rPr>
                <w:rFonts w:eastAsia="Times New Roman" w:cs="Calibri"/>
                <w:sz w:val="20"/>
                <w:szCs w:val="20"/>
                <w:lang w:val="en-AU" w:eastAsia="en-AU"/>
              </w:rPr>
              <w:t>’</w:t>
            </w:r>
            <w:r w:rsidRPr="00AE168E">
              <w:rPr>
                <w:rFonts w:eastAsia="Times New Roman" w:cs="Calibri"/>
                <w:sz w:val="20"/>
                <w:szCs w:val="20"/>
                <w:lang w:val="en-AU" w:eastAsia="en-AU"/>
              </w:rPr>
              <w:t>s intent to manage safety</w:t>
            </w:r>
            <w:r w:rsidR="00221665">
              <w:rPr>
                <w:rFonts w:eastAsia="Times New Roman" w:cs="Calibri"/>
                <w:sz w:val="20"/>
                <w:szCs w:val="20"/>
                <w:lang w:val="en-AU" w:eastAsia="en-AU"/>
              </w:rPr>
              <w:t>.</w:t>
            </w:r>
            <w:r w:rsidRPr="00AE168E">
              <w:rPr>
                <w:rFonts w:eastAsia="Times New Roman" w:cs="Calibri"/>
                <w:sz w:val="20"/>
                <w:szCs w:val="20"/>
                <w:lang w:val="en-AU" w:eastAsia="en-AU"/>
              </w:rPr>
              <w:t xml:space="preserve"> </w:t>
            </w:r>
            <w:r w:rsidR="00221665">
              <w:rPr>
                <w:rFonts w:eastAsia="Times New Roman" w:cs="Calibri"/>
                <w:sz w:val="20"/>
                <w:szCs w:val="20"/>
                <w:lang w:val="en-AU" w:eastAsia="en-AU"/>
              </w:rPr>
              <w:t xml:space="preserve">This </w:t>
            </w:r>
            <w:r w:rsidRPr="00AE168E">
              <w:rPr>
                <w:rFonts w:eastAsia="Times New Roman" w:cs="Calibri"/>
                <w:sz w:val="20"/>
                <w:szCs w:val="20"/>
                <w:lang w:val="en-AU" w:eastAsia="en-AU"/>
              </w:rPr>
              <w:t>is clearly evident in day to day operations</w:t>
            </w:r>
            <w:r w:rsidR="00226487">
              <w:rPr>
                <w:rFonts w:eastAsia="Times New Roman" w:cs="Calibri"/>
                <w:sz w:val="20"/>
                <w:szCs w:val="20"/>
                <w:lang w:val="en-AU" w:eastAsia="en-AU"/>
              </w:rPr>
              <w:t>.</w:t>
            </w:r>
          </w:p>
        </w:tc>
        <w:tc>
          <w:tcPr>
            <w:tcW w:w="1141" w:type="pct"/>
          </w:tcPr>
          <w:p w14:paraId="46B6471C" w14:textId="06B38190"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 organisation is an industry leader and embraces best practice</w:t>
            </w:r>
            <w:r w:rsidR="007C1D83">
              <w:rPr>
                <w:rFonts w:eastAsia="Times New Roman" w:cs="Calibri"/>
                <w:sz w:val="20"/>
                <w:szCs w:val="20"/>
                <w:lang w:val="en-AU" w:eastAsia="en-AU"/>
              </w:rPr>
              <w:t>s.</w:t>
            </w:r>
          </w:p>
        </w:tc>
      </w:tr>
      <w:tr w:rsidR="00AE168E" w:rsidRPr="00AE168E" w14:paraId="0EACCF7F" w14:textId="77777777" w:rsidTr="003224A3">
        <w:tc>
          <w:tcPr>
            <w:tcW w:w="581" w:type="pct"/>
          </w:tcPr>
          <w:p w14:paraId="0619DC17" w14:textId="77777777" w:rsidR="00AE168E" w:rsidRPr="00AE168E" w:rsidRDefault="00AE168E" w:rsidP="00315CC6">
            <w:pPr>
              <w:spacing w:after="0"/>
              <w:jc w:val="left"/>
              <w:rPr>
                <w:rFonts w:eastAsia="Times New Roman" w:cs="Calibri"/>
                <w:b/>
                <w:sz w:val="24"/>
                <w:szCs w:val="24"/>
                <w:lang w:val="en-AU" w:eastAsia="en-AU"/>
              </w:rPr>
            </w:pPr>
            <w:r w:rsidRPr="00AE168E">
              <w:rPr>
                <w:rFonts w:eastAsia="Times New Roman" w:cs="Calibri"/>
                <w:b/>
                <w:sz w:val="24"/>
                <w:szCs w:val="24"/>
                <w:lang w:val="en-AU" w:eastAsia="en-AU"/>
              </w:rPr>
              <w:t>Safety Promotion</w:t>
            </w:r>
          </w:p>
        </w:tc>
        <w:tc>
          <w:tcPr>
            <w:tcW w:w="742" w:type="pct"/>
          </w:tcPr>
          <w:p w14:paraId="291CFF2D" w14:textId="57371875"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Safety promotion activities are not fully developed</w:t>
            </w:r>
            <w:r w:rsidR="00FC6867">
              <w:rPr>
                <w:rFonts w:eastAsia="Times New Roman" w:cs="Calibri"/>
                <w:sz w:val="20"/>
                <w:szCs w:val="20"/>
                <w:lang w:val="en-AU" w:eastAsia="en-AU"/>
              </w:rPr>
              <w:t>.</w:t>
            </w:r>
          </w:p>
        </w:tc>
        <w:tc>
          <w:tcPr>
            <w:tcW w:w="815" w:type="pct"/>
          </w:tcPr>
          <w:p w14:paraId="58762A40" w14:textId="77777777"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There is a training programme and the means to communicate safety information is in place.</w:t>
            </w:r>
          </w:p>
        </w:tc>
        <w:tc>
          <w:tcPr>
            <w:tcW w:w="770" w:type="pct"/>
          </w:tcPr>
          <w:p w14:paraId="483FCF56" w14:textId="220F44EE"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 organisation has trained its people and has several mediums for safety promotion that it uses for passing on safety information</w:t>
            </w:r>
            <w:r w:rsidR="00221665">
              <w:rPr>
                <w:rFonts w:eastAsia="Times New Roman" w:cs="Calibri"/>
                <w:sz w:val="20"/>
                <w:szCs w:val="20"/>
                <w:lang w:val="en-AU" w:eastAsia="en-AU"/>
              </w:rPr>
              <w:t>.</w:t>
            </w:r>
          </w:p>
        </w:tc>
        <w:tc>
          <w:tcPr>
            <w:tcW w:w="951" w:type="pct"/>
          </w:tcPr>
          <w:p w14:paraId="5301FA45" w14:textId="59AC5B3E"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The organisation puts considerable resource</w:t>
            </w:r>
            <w:r w:rsidR="00226487">
              <w:rPr>
                <w:rFonts w:eastAsia="Times New Roman" w:cs="Calibri"/>
                <w:sz w:val="20"/>
                <w:szCs w:val="20"/>
                <w:lang w:val="en-AU" w:eastAsia="en-AU"/>
              </w:rPr>
              <w:t>s</w:t>
            </w:r>
            <w:r w:rsidRPr="00AE168E">
              <w:rPr>
                <w:rFonts w:eastAsia="Times New Roman" w:cs="Calibri"/>
                <w:sz w:val="20"/>
                <w:szCs w:val="20"/>
                <w:lang w:val="en-AU" w:eastAsia="en-AU"/>
              </w:rPr>
              <w:t xml:space="preserve"> and effort into training its people and publicising its safety culture and other safety information and monitors the effectiveness of its safety promotion</w:t>
            </w:r>
            <w:r w:rsidR="00221665">
              <w:rPr>
                <w:rFonts w:eastAsia="Times New Roman" w:cs="Calibri"/>
                <w:sz w:val="20"/>
                <w:szCs w:val="20"/>
                <w:lang w:val="en-AU" w:eastAsia="en-AU"/>
              </w:rPr>
              <w:t>.</w:t>
            </w:r>
            <w:r w:rsidRPr="00AE168E">
              <w:rPr>
                <w:rFonts w:eastAsia="Times New Roman" w:cs="Calibri"/>
                <w:sz w:val="20"/>
                <w:szCs w:val="20"/>
                <w:lang w:val="en-AU" w:eastAsia="en-AU"/>
              </w:rPr>
              <w:t xml:space="preserve"> </w:t>
            </w:r>
          </w:p>
        </w:tc>
        <w:tc>
          <w:tcPr>
            <w:tcW w:w="1141" w:type="pct"/>
          </w:tcPr>
          <w:p w14:paraId="0DEB15B7" w14:textId="68DDB490"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In addition, the organisation provides training and safety promotion to its contracted service providers and assesses the effectiveness of its safety promotion</w:t>
            </w:r>
            <w:r w:rsidR="00221665">
              <w:rPr>
                <w:rFonts w:eastAsia="Times New Roman" w:cs="Calibri"/>
                <w:sz w:val="20"/>
                <w:szCs w:val="20"/>
                <w:lang w:val="en-AU" w:eastAsia="en-AU"/>
              </w:rPr>
              <w:t>.</w:t>
            </w:r>
          </w:p>
        </w:tc>
      </w:tr>
      <w:tr w:rsidR="00AE168E" w:rsidRPr="00AE168E" w14:paraId="7708A795" w14:textId="77777777" w:rsidTr="003224A3">
        <w:tc>
          <w:tcPr>
            <w:tcW w:w="581" w:type="pct"/>
            <w:shd w:val="clear" w:color="auto" w:fill="auto"/>
          </w:tcPr>
          <w:p w14:paraId="16A0EF97" w14:textId="77777777" w:rsidR="00AE168E" w:rsidRPr="00AE168E" w:rsidRDefault="00AE168E" w:rsidP="00315CC6">
            <w:pPr>
              <w:spacing w:after="0"/>
              <w:jc w:val="left"/>
              <w:rPr>
                <w:rFonts w:eastAsia="Times New Roman" w:cs="Calibri"/>
                <w:b/>
                <w:sz w:val="24"/>
                <w:szCs w:val="24"/>
                <w:lang w:val="en-AU" w:eastAsia="en-AU"/>
              </w:rPr>
            </w:pPr>
            <w:r w:rsidRPr="00AE168E">
              <w:rPr>
                <w:rFonts w:eastAsia="Times New Roman" w:cs="Calibri"/>
                <w:b/>
                <w:sz w:val="24"/>
                <w:szCs w:val="24"/>
                <w:lang w:val="en-AU" w:eastAsia="en-AU"/>
              </w:rPr>
              <w:t>Human Factors Management</w:t>
            </w:r>
          </w:p>
        </w:tc>
        <w:tc>
          <w:tcPr>
            <w:tcW w:w="742" w:type="pct"/>
            <w:shd w:val="clear" w:color="auto" w:fill="auto"/>
          </w:tcPr>
          <w:p w14:paraId="37142D07" w14:textId="44354A4A"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 xml:space="preserve">Human Factors </w:t>
            </w:r>
            <w:r w:rsidR="00FC6867">
              <w:rPr>
                <w:rFonts w:eastAsia="Times New Roman" w:cs="Calibri"/>
                <w:sz w:val="20"/>
                <w:szCs w:val="20"/>
                <w:lang w:val="en-AU" w:eastAsia="en-AU"/>
              </w:rPr>
              <w:t>are</w:t>
            </w:r>
            <w:r w:rsidRPr="00AE168E">
              <w:rPr>
                <w:rFonts w:eastAsia="Times New Roman" w:cs="Calibri"/>
                <w:sz w:val="20"/>
                <w:szCs w:val="20"/>
                <w:lang w:val="en-AU" w:eastAsia="en-AU"/>
              </w:rPr>
              <w:t xml:space="preserve"> considered but not formally captured by the organisation.</w:t>
            </w:r>
          </w:p>
        </w:tc>
        <w:tc>
          <w:tcPr>
            <w:tcW w:w="815" w:type="pct"/>
            <w:shd w:val="clear" w:color="auto" w:fill="auto"/>
          </w:tcPr>
          <w:p w14:paraId="1C102FB9" w14:textId="77777777"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Human Factors policies and processes have been defined and documented where required by regulation.</w:t>
            </w:r>
          </w:p>
        </w:tc>
        <w:tc>
          <w:tcPr>
            <w:tcW w:w="770" w:type="pct"/>
            <w:shd w:val="clear" w:color="auto" w:fill="auto"/>
          </w:tcPr>
          <w:p w14:paraId="34039F4E" w14:textId="75CF1789"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 xml:space="preserve">Human Factors </w:t>
            </w:r>
            <w:r w:rsidR="00226487">
              <w:rPr>
                <w:rFonts w:eastAsia="Times New Roman" w:cs="Calibri"/>
                <w:sz w:val="20"/>
                <w:szCs w:val="20"/>
                <w:lang w:val="en-AU" w:eastAsia="en-AU"/>
              </w:rPr>
              <w:t>are</w:t>
            </w:r>
            <w:r w:rsidRPr="00AE168E">
              <w:rPr>
                <w:rFonts w:eastAsia="Times New Roman" w:cs="Calibri"/>
                <w:sz w:val="20"/>
                <w:szCs w:val="20"/>
                <w:lang w:val="en-AU" w:eastAsia="en-AU"/>
              </w:rPr>
              <w:t xml:space="preserve"> being managed across the organisation and </w:t>
            </w:r>
            <w:r w:rsidR="00833535">
              <w:rPr>
                <w:rFonts w:eastAsia="Times New Roman" w:cs="Calibri"/>
                <w:sz w:val="20"/>
                <w:szCs w:val="20"/>
                <w:lang w:val="en-AU" w:eastAsia="en-AU"/>
              </w:rPr>
              <w:t>are</w:t>
            </w:r>
            <w:r w:rsidRPr="00AE168E">
              <w:rPr>
                <w:rFonts w:eastAsia="Times New Roman" w:cs="Calibri"/>
                <w:sz w:val="20"/>
                <w:szCs w:val="20"/>
                <w:lang w:val="en-AU" w:eastAsia="en-AU"/>
              </w:rPr>
              <w:t xml:space="preserve"> starting to be integrated into the organisation’s SMS.</w:t>
            </w:r>
          </w:p>
        </w:tc>
        <w:tc>
          <w:tcPr>
            <w:tcW w:w="951" w:type="pct"/>
            <w:shd w:val="clear" w:color="auto" w:fill="auto"/>
          </w:tcPr>
          <w:p w14:paraId="0A0337AD" w14:textId="74363832"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 xml:space="preserve">Human Factors </w:t>
            </w:r>
            <w:r w:rsidR="00226487">
              <w:rPr>
                <w:rFonts w:eastAsia="Times New Roman" w:cs="Calibri"/>
                <w:sz w:val="20"/>
                <w:szCs w:val="20"/>
                <w:lang w:val="en-AU" w:eastAsia="en-AU"/>
              </w:rPr>
              <w:t>are</w:t>
            </w:r>
            <w:r w:rsidRPr="00AE168E">
              <w:rPr>
                <w:rFonts w:eastAsia="Times New Roman" w:cs="Calibri"/>
                <w:sz w:val="20"/>
                <w:szCs w:val="20"/>
                <w:lang w:val="en-AU" w:eastAsia="en-AU"/>
              </w:rPr>
              <w:t xml:space="preserve"> integrated into the SMS and the operations of the organisation. All staff including management are aware of </w:t>
            </w:r>
            <w:r w:rsidR="00226487">
              <w:rPr>
                <w:rFonts w:eastAsia="Times New Roman" w:cs="Calibri"/>
                <w:sz w:val="20"/>
                <w:szCs w:val="20"/>
                <w:lang w:val="en-AU" w:eastAsia="en-AU"/>
              </w:rPr>
              <w:t>H</w:t>
            </w:r>
            <w:r w:rsidRPr="00AE168E">
              <w:rPr>
                <w:rFonts w:eastAsia="Times New Roman" w:cs="Calibri"/>
                <w:sz w:val="20"/>
                <w:szCs w:val="20"/>
                <w:lang w:val="en-AU" w:eastAsia="en-AU"/>
              </w:rPr>
              <w:t xml:space="preserve">uman </w:t>
            </w:r>
            <w:r w:rsidR="00226487">
              <w:rPr>
                <w:rFonts w:eastAsia="Times New Roman" w:cs="Calibri"/>
                <w:sz w:val="20"/>
                <w:szCs w:val="20"/>
                <w:lang w:val="en-AU" w:eastAsia="en-AU"/>
              </w:rPr>
              <w:t>F</w:t>
            </w:r>
            <w:r w:rsidRPr="00AE168E">
              <w:rPr>
                <w:rFonts w:eastAsia="Times New Roman" w:cs="Calibri"/>
                <w:sz w:val="20"/>
                <w:szCs w:val="20"/>
                <w:lang w:val="en-AU" w:eastAsia="en-AU"/>
              </w:rPr>
              <w:t>actors and apply it in the way they work.</w:t>
            </w:r>
          </w:p>
        </w:tc>
        <w:tc>
          <w:tcPr>
            <w:tcW w:w="1141" w:type="pct"/>
            <w:shd w:val="clear" w:color="auto" w:fill="auto"/>
          </w:tcPr>
          <w:p w14:paraId="387B8E23" w14:textId="085BDACC" w:rsidR="00AE168E" w:rsidRPr="00AE168E" w:rsidRDefault="00AE168E" w:rsidP="00315CC6">
            <w:pPr>
              <w:spacing w:after="0"/>
              <w:jc w:val="left"/>
              <w:rPr>
                <w:rFonts w:eastAsia="Times New Roman" w:cs="Calibri"/>
                <w:sz w:val="20"/>
                <w:szCs w:val="20"/>
                <w:lang w:val="en-AU" w:eastAsia="en-AU"/>
              </w:rPr>
            </w:pPr>
            <w:r w:rsidRPr="00AE168E">
              <w:rPr>
                <w:rFonts w:eastAsia="Times New Roman" w:cs="Calibri"/>
                <w:sz w:val="20"/>
                <w:szCs w:val="20"/>
                <w:lang w:val="en-AU" w:eastAsia="en-AU"/>
              </w:rPr>
              <w:t xml:space="preserve">Human Factors </w:t>
            </w:r>
            <w:r w:rsidR="00833535">
              <w:rPr>
                <w:rFonts w:eastAsia="Times New Roman" w:cs="Calibri"/>
                <w:sz w:val="20"/>
                <w:szCs w:val="20"/>
                <w:lang w:val="en-AU" w:eastAsia="en-AU"/>
              </w:rPr>
              <w:t>are</w:t>
            </w:r>
            <w:r w:rsidRPr="00AE168E">
              <w:rPr>
                <w:rFonts w:eastAsia="Times New Roman" w:cs="Calibri"/>
                <w:sz w:val="20"/>
                <w:szCs w:val="20"/>
                <w:lang w:val="en-AU" w:eastAsia="en-AU"/>
              </w:rPr>
              <w:t xml:space="preserve"> embedded into the day to day activities of the organisation and fully integrated into the SMS. This is evident throughout the organisation from senior management to front line staff. </w:t>
            </w:r>
          </w:p>
        </w:tc>
      </w:tr>
    </w:tbl>
    <w:p w14:paraId="26E1F89C" w14:textId="46E56A06" w:rsidR="00AE168E" w:rsidRPr="00315CC6" w:rsidRDefault="00AE168E" w:rsidP="00315CC6">
      <w:pPr>
        <w:spacing w:before="120" w:after="0"/>
        <w:rPr>
          <w:rFonts w:asciiTheme="minorHAnsi" w:eastAsia="DejaVu Sans" w:hAnsiTheme="minorHAnsi" w:cs="Arial"/>
          <w:lang w:val="en-AU"/>
        </w:rPr>
      </w:pPr>
      <w:r w:rsidRPr="00315CC6">
        <w:rPr>
          <w:rFonts w:asciiTheme="minorHAnsi" w:eastAsia="DejaVu Sans" w:hAnsiTheme="minorHAnsi" w:cs="Arial"/>
          <w:lang w:val="en-AU"/>
        </w:rPr>
        <w:t xml:space="preserve">Note 1: </w:t>
      </w:r>
      <w:r w:rsidR="00B3282A" w:rsidRPr="00315CC6">
        <w:rPr>
          <w:rFonts w:asciiTheme="minorHAnsi" w:eastAsia="DejaVu Sans" w:hAnsiTheme="minorHAnsi" w:cs="Arial"/>
          <w:lang w:val="en-AU"/>
        </w:rPr>
        <w:t>I</w:t>
      </w:r>
      <w:r w:rsidRPr="00315CC6">
        <w:rPr>
          <w:rFonts w:asciiTheme="minorHAnsi" w:eastAsia="DejaVu Sans" w:hAnsiTheme="minorHAnsi" w:cs="Arial"/>
          <w:lang w:val="en-AU"/>
        </w:rPr>
        <w:t xml:space="preserve">n addition to </w:t>
      </w:r>
      <w:r w:rsidRPr="00315CC6">
        <w:rPr>
          <w:rFonts w:asciiTheme="minorHAnsi" w:eastAsia="DejaVu Sans" w:hAnsiTheme="minorHAnsi" w:cs="Arial"/>
          <w:i/>
          <w:lang w:val="en-AU"/>
        </w:rPr>
        <w:t>Present</w:t>
      </w:r>
      <w:r w:rsidRPr="00315CC6">
        <w:rPr>
          <w:rFonts w:asciiTheme="minorHAnsi" w:eastAsia="DejaVu Sans" w:hAnsiTheme="minorHAnsi" w:cs="Arial"/>
          <w:lang w:val="en-AU"/>
        </w:rPr>
        <w:t xml:space="preserve">, </w:t>
      </w:r>
      <w:r w:rsidRPr="00315CC6">
        <w:rPr>
          <w:rFonts w:asciiTheme="minorHAnsi" w:eastAsia="DejaVu Sans" w:hAnsiTheme="minorHAnsi" w:cs="Arial"/>
          <w:i/>
          <w:lang w:val="en-AU"/>
        </w:rPr>
        <w:t>Suitable</w:t>
      </w:r>
      <w:r w:rsidRPr="00315CC6">
        <w:rPr>
          <w:rFonts w:asciiTheme="minorHAnsi" w:eastAsia="DejaVu Sans" w:hAnsiTheme="minorHAnsi" w:cs="Arial"/>
          <w:lang w:val="en-AU"/>
        </w:rPr>
        <w:t xml:space="preserve">, </w:t>
      </w:r>
      <w:r w:rsidRPr="00315CC6">
        <w:rPr>
          <w:rFonts w:asciiTheme="minorHAnsi" w:eastAsia="DejaVu Sans" w:hAnsiTheme="minorHAnsi" w:cs="Arial"/>
          <w:i/>
          <w:lang w:val="en-AU"/>
        </w:rPr>
        <w:t>Operating</w:t>
      </w:r>
      <w:r w:rsidR="007C1D83" w:rsidRPr="00315CC6">
        <w:rPr>
          <w:rFonts w:asciiTheme="minorHAnsi" w:eastAsia="DejaVu Sans" w:hAnsiTheme="minorHAnsi" w:cs="Arial"/>
          <w:lang w:val="en-AU"/>
        </w:rPr>
        <w:t>,</w:t>
      </w:r>
      <w:r w:rsidRPr="00315CC6">
        <w:rPr>
          <w:rFonts w:asciiTheme="minorHAnsi" w:eastAsia="DejaVu Sans" w:hAnsiTheme="minorHAnsi" w:cs="Arial"/>
          <w:lang w:val="en-AU"/>
        </w:rPr>
        <w:t xml:space="preserve"> and </w:t>
      </w:r>
      <w:r w:rsidRPr="00315CC6">
        <w:rPr>
          <w:rFonts w:asciiTheme="minorHAnsi" w:eastAsia="DejaVu Sans" w:hAnsiTheme="minorHAnsi" w:cs="Arial"/>
          <w:i/>
          <w:lang w:val="en-AU"/>
        </w:rPr>
        <w:t>Effective</w:t>
      </w:r>
      <w:r w:rsidRPr="00315CC6">
        <w:rPr>
          <w:rFonts w:asciiTheme="minorHAnsi" w:eastAsia="DejaVu Sans" w:hAnsiTheme="minorHAnsi" w:cs="Arial"/>
          <w:lang w:val="en-AU"/>
        </w:rPr>
        <w:t xml:space="preserve">, this example uses two additional maturity levels: </w:t>
      </w:r>
      <w:r w:rsidRPr="00315CC6">
        <w:rPr>
          <w:rFonts w:asciiTheme="minorHAnsi" w:eastAsia="DejaVu Sans" w:hAnsiTheme="minorHAnsi" w:cs="Arial"/>
          <w:i/>
          <w:lang w:val="en-AU"/>
        </w:rPr>
        <w:t>Initiating</w:t>
      </w:r>
      <w:r w:rsidRPr="00315CC6">
        <w:rPr>
          <w:rFonts w:asciiTheme="minorHAnsi" w:eastAsia="DejaVu Sans" w:hAnsiTheme="minorHAnsi" w:cs="Arial"/>
          <w:lang w:val="en-AU"/>
        </w:rPr>
        <w:t xml:space="preserve"> and </w:t>
      </w:r>
      <w:r w:rsidRPr="00315CC6">
        <w:rPr>
          <w:rFonts w:asciiTheme="minorHAnsi" w:eastAsia="DejaVu Sans" w:hAnsiTheme="minorHAnsi" w:cs="Arial"/>
          <w:i/>
          <w:lang w:val="en-AU"/>
        </w:rPr>
        <w:t>Excellence</w:t>
      </w:r>
      <w:r w:rsidRPr="00315CC6">
        <w:rPr>
          <w:rFonts w:asciiTheme="minorHAnsi" w:eastAsia="DejaVu Sans" w:hAnsiTheme="minorHAnsi" w:cs="Arial"/>
          <w:lang w:val="en-AU"/>
        </w:rPr>
        <w:t>.</w:t>
      </w:r>
    </w:p>
    <w:p w14:paraId="3B3E1F34" w14:textId="41C30CD4" w:rsidR="006939AE" w:rsidRDefault="00AE168E" w:rsidP="006939AE">
      <w:r w:rsidRPr="00315CC6">
        <w:rPr>
          <w:rFonts w:asciiTheme="minorHAnsi" w:eastAsia="DejaVu Sans" w:hAnsiTheme="minorHAnsi" w:cs="Arial"/>
          <w:lang w:val="en-AU"/>
        </w:rPr>
        <w:t xml:space="preserve">Note 2: </w:t>
      </w:r>
      <w:r w:rsidR="00B3282A" w:rsidRPr="00315CC6">
        <w:rPr>
          <w:rFonts w:asciiTheme="minorHAnsi" w:eastAsia="DejaVu Sans" w:hAnsiTheme="minorHAnsi" w:cs="Arial"/>
          <w:lang w:val="en-AU"/>
        </w:rPr>
        <w:t>A</w:t>
      </w:r>
      <w:r w:rsidRPr="00315CC6">
        <w:rPr>
          <w:rFonts w:asciiTheme="minorHAnsi" w:eastAsia="DejaVu Sans" w:hAnsiTheme="minorHAnsi" w:cs="Arial"/>
          <w:lang w:val="en-AU"/>
        </w:rPr>
        <w:t xml:space="preserve"> specific line for Human Factors has also been added in this example to highlight the importance of considering Human Factors as part of the SMS</w:t>
      </w:r>
      <w:r w:rsidR="007C1D83" w:rsidRPr="00315CC6">
        <w:rPr>
          <w:rFonts w:asciiTheme="minorHAnsi" w:eastAsia="DejaVu Sans" w:hAnsiTheme="minorHAnsi" w:cs="Arial"/>
          <w:lang w:val="en-AU"/>
        </w:rPr>
        <w:t>.</w:t>
      </w:r>
    </w:p>
    <w:p w14:paraId="593FD85E" w14:textId="77777777" w:rsidR="006939AE" w:rsidRPr="006939AE" w:rsidRDefault="006939AE" w:rsidP="006939AE">
      <w:pPr>
        <w:sectPr w:rsidR="006939AE" w:rsidRPr="006939AE" w:rsidSect="00AE168E">
          <w:headerReference w:type="default" r:id="rId24"/>
          <w:headerReference w:type="first" r:id="rId25"/>
          <w:pgSz w:w="16838" w:h="11906" w:orient="landscape" w:code="9"/>
          <w:pgMar w:top="426" w:right="397" w:bottom="426" w:left="851" w:header="0" w:footer="158" w:gutter="0"/>
          <w:cols w:space="708"/>
          <w:docGrid w:linePitch="360"/>
        </w:sectPr>
      </w:pPr>
    </w:p>
    <w:p w14:paraId="015C7D1F" w14:textId="77777777" w:rsidR="00123B72" w:rsidRPr="00123B72" w:rsidRDefault="00123B72" w:rsidP="00123B72">
      <w:pPr>
        <w:pStyle w:val="Title"/>
        <w:jc w:val="center"/>
        <w:rPr>
          <w:rFonts w:asciiTheme="minorHAnsi" w:hAnsiTheme="minorHAnsi"/>
          <w:b/>
        </w:rPr>
      </w:pPr>
      <w:r>
        <w:rPr>
          <w:rFonts w:asciiTheme="minorHAnsi" w:hAnsiTheme="minorHAnsi"/>
          <w:b/>
        </w:rPr>
        <w:lastRenderedPageBreak/>
        <w:t xml:space="preserve">SM ICG </w:t>
      </w:r>
      <w:r w:rsidRPr="00123B72">
        <w:rPr>
          <w:rFonts w:asciiTheme="minorHAnsi" w:hAnsiTheme="minorHAnsi"/>
          <w:b/>
        </w:rPr>
        <w:t xml:space="preserve">SMS Evaluation </w:t>
      </w:r>
      <w:r w:rsidR="00281D56">
        <w:rPr>
          <w:rFonts w:asciiTheme="minorHAnsi" w:hAnsiTheme="minorHAnsi"/>
          <w:b/>
        </w:rPr>
        <w:t>T</w:t>
      </w:r>
      <w:r w:rsidRPr="00123B72">
        <w:rPr>
          <w:rFonts w:asciiTheme="minorHAnsi" w:hAnsiTheme="minorHAnsi"/>
          <w:b/>
        </w:rPr>
        <w:t>ool</w:t>
      </w:r>
    </w:p>
    <w:tbl>
      <w:tblPr>
        <w:tblW w:w="14704"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66"/>
        <w:gridCol w:w="3969"/>
        <w:gridCol w:w="3969"/>
      </w:tblGrid>
      <w:tr w:rsidR="00834201" w:rsidRPr="00FF115F" w14:paraId="136CB91D" w14:textId="77777777" w:rsidTr="00233A54">
        <w:trPr>
          <w:trHeight w:val="1191"/>
        </w:trPr>
        <w:tc>
          <w:tcPr>
            <w:tcW w:w="6766" w:type="dxa"/>
            <w:tcBorders>
              <w:top w:val="single" w:sz="4" w:space="0" w:color="auto"/>
              <w:bottom w:val="single" w:sz="4" w:space="0" w:color="auto"/>
              <w:right w:val="single" w:sz="4" w:space="0" w:color="auto"/>
            </w:tcBorders>
          </w:tcPr>
          <w:p w14:paraId="5438C21C" w14:textId="77777777" w:rsidR="00834201" w:rsidRPr="00FF115F" w:rsidRDefault="00834201" w:rsidP="00834201">
            <w:pPr>
              <w:pStyle w:val="Subtitle"/>
              <w:rPr>
                <w:rFonts w:ascii="Calibri" w:hAnsi="Calibri" w:cs="Calibri"/>
              </w:rPr>
            </w:pPr>
            <w:r w:rsidRPr="00FF115F">
              <w:rPr>
                <w:rFonts w:ascii="Calibri" w:hAnsi="Calibri" w:cs="Calibri"/>
              </w:rPr>
              <w:t>Organisation:</w:t>
            </w:r>
          </w:p>
          <w:p w14:paraId="207BA0B0" w14:textId="77777777" w:rsidR="00834201" w:rsidRPr="00FF115F" w:rsidRDefault="00834201" w:rsidP="00834201">
            <w:pPr>
              <w:pStyle w:val="Subtitle"/>
              <w:rPr>
                <w:rFonts w:ascii="Calibri" w:hAnsi="Calibri" w:cs="Calibri"/>
              </w:rPr>
            </w:pPr>
          </w:p>
          <w:p w14:paraId="41D05030" w14:textId="77777777" w:rsidR="00834201" w:rsidRDefault="00834201" w:rsidP="00834201">
            <w:pPr>
              <w:pStyle w:val="Subtitle"/>
              <w:rPr>
                <w:rFonts w:ascii="Calibri" w:hAnsi="Calibri" w:cs="Calibri"/>
              </w:rPr>
            </w:pPr>
          </w:p>
          <w:p w14:paraId="6FA10984" w14:textId="77777777" w:rsidR="00233A54" w:rsidRPr="00FF115F" w:rsidRDefault="00233A54" w:rsidP="00834201">
            <w:pPr>
              <w:pStyle w:val="Subtitle"/>
              <w:rPr>
                <w:rFonts w:ascii="Calibri" w:hAnsi="Calibri" w:cs="Calibri"/>
              </w:rPr>
            </w:pPr>
          </w:p>
        </w:tc>
        <w:tc>
          <w:tcPr>
            <w:tcW w:w="7938" w:type="dxa"/>
            <w:gridSpan w:val="2"/>
            <w:tcBorders>
              <w:left w:val="single" w:sz="4" w:space="0" w:color="auto"/>
            </w:tcBorders>
          </w:tcPr>
          <w:p w14:paraId="0FF7031E" w14:textId="72D0045E" w:rsidR="00834201" w:rsidRDefault="00834201" w:rsidP="00834201">
            <w:pPr>
              <w:pStyle w:val="Subtitle"/>
              <w:rPr>
                <w:rFonts w:ascii="Calibri" w:hAnsi="Calibri" w:cs="Calibri"/>
                <w:b w:val="0"/>
              </w:rPr>
            </w:pPr>
            <w:r w:rsidRPr="00FF115F">
              <w:rPr>
                <w:rFonts w:ascii="Calibri" w:hAnsi="Calibri" w:cs="Calibri"/>
              </w:rPr>
              <w:t>Approval</w:t>
            </w:r>
            <w:r>
              <w:rPr>
                <w:rFonts w:ascii="Calibri" w:hAnsi="Calibri" w:cs="Calibri"/>
              </w:rPr>
              <w:t>/Certificate</w:t>
            </w:r>
            <w:r w:rsidRPr="00FF115F">
              <w:rPr>
                <w:rFonts w:ascii="Calibri" w:hAnsi="Calibri" w:cs="Calibri"/>
              </w:rPr>
              <w:t xml:space="preserve"> Reference(s):</w:t>
            </w:r>
          </w:p>
          <w:p w14:paraId="123F5A9C" w14:textId="77777777" w:rsidR="00233A54" w:rsidRDefault="00233A54" w:rsidP="00834201">
            <w:pPr>
              <w:pStyle w:val="Subtitle"/>
              <w:rPr>
                <w:rFonts w:ascii="Calibri" w:hAnsi="Calibri" w:cs="Calibri"/>
                <w:b w:val="0"/>
              </w:rPr>
            </w:pPr>
          </w:p>
          <w:p w14:paraId="2383DBCE" w14:textId="77777777" w:rsidR="00233A54" w:rsidRDefault="00233A54" w:rsidP="00834201">
            <w:pPr>
              <w:pStyle w:val="Subtitle"/>
              <w:rPr>
                <w:rFonts w:ascii="Calibri" w:hAnsi="Calibri" w:cs="Calibri"/>
                <w:b w:val="0"/>
              </w:rPr>
            </w:pPr>
          </w:p>
          <w:p w14:paraId="14942C1B" w14:textId="77777777" w:rsidR="00233A54" w:rsidRPr="00233A54" w:rsidRDefault="00233A54" w:rsidP="00834201">
            <w:pPr>
              <w:pStyle w:val="Subtitle"/>
              <w:rPr>
                <w:rFonts w:ascii="Calibri" w:hAnsi="Calibri" w:cs="Calibri"/>
                <w:b w:val="0"/>
              </w:rPr>
            </w:pPr>
          </w:p>
        </w:tc>
      </w:tr>
      <w:tr w:rsidR="00834201" w:rsidRPr="00FF115F" w14:paraId="6D68D567" w14:textId="77777777" w:rsidTr="00233A54">
        <w:tblPrEx>
          <w:tblBorders>
            <w:top w:val="none" w:sz="0" w:space="0" w:color="auto"/>
            <w:left w:val="none" w:sz="0" w:space="0" w:color="auto"/>
            <w:bottom w:val="none" w:sz="0" w:space="0" w:color="auto"/>
            <w:right w:val="none" w:sz="0" w:space="0" w:color="auto"/>
          </w:tblBorders>
        </w:tblPrEx>
        <w:trPr>
          <w:trHeight w:val="1191"/>
        </w:trPr>
        <w:tc>
          <w:tcPr>
            <w:tcW w:w="6766" w:type="dxa"/>
            <w:tcBorders>
              <w:top w:val="single" w:sz="4" w:space="0" w:color="auto"/>
              <w:left w:val="single" w:sz="4" w:space="0" w:color="auto"/>
              <w:bottom w:val="single" w:sz="4" w:space="0" w:color="auto"/>
              <w:right w:val="single" w:sz="4" w:space="0" w:color="auto"/>
            </w:tcBorders>
          </w:tcPr>
          <w:p w14:paraId="4D0654F1" w14:textId="77777777" w:rsidR="00834201" w:rsidRPr="00FF115F" w:rsidRDefault="00834201" w:rsidP="00834201">
            <w:pPr>
              <w:pStyle w:val="Subtitle"/>
              <w:rPr>
                <w:rFonts w:ascii="Calibri" w:hAnsi="Calibri" w:cs="Calibri"/>
              </w:rPr>
            </w:pPr>
            <w:r w:rsidRPr="00FF115F">
              <w:rPr>
                <w:rFonts w:ascii="Calibri" w:hAnsi="Calibri" w:cs="Calibri"/>
              </w:rPr>
              <w:t xml:space="preserve">SMS </w:t>
            </w:r>
            <w:r>
              <w:rPr>
                <w:rFonts w:ascii="Calibri" w:hAnsi="Calibri" w:cs="Calibri"/>
              </w:rPr>
              <w:t xml:space="preserve">or MS </w:t>
            </w:r>
            <w:r w:rsidRPr="00FF115F">
              <w:rPr>
                <w:rFonts w:ascii="Calibri" w:hAnsi="Calibri" w:cs="Calibri"/>
              </w:rPr>
              <w:t>Manual Revision:</w:t>
            </w:r>
          </w:p>
          <w:p w14:paraId="06F57F5D" w14:textId="77777777" w:rsidR="00834201" w:rsidRPr="00FF115F" w:rsidRDefault="00834201" w:rsidP="00834201">
            <w:pPr>
              <w:pStyle w:val="Subtitle"/>
              <w:rPr>
                <w:rFonts w:ascii="Calibri" w:hAnsi="Calibri" w:cs="Calibri"/>
              </w:rPr>
            </w:pPr>
          </w:p>
          <w:p w14:paraId="1323D626" w14:textId="77777777" w:rsidR="00834201" w:rsidRDefault="00834201" w:rsidP="00834201">
            <w:pPr>
              <w:pStyle w:val="Subtitle"/>
              <w:rPr>
                <w:rFonts w:ascii="Calibri" w:hAnsi="Calibri" w:cs="Calibri"/>
              </w:rPr>
            </w:pPr>
          </w:p>
          <w:p w14:paraId="60DB2E98" w14:textId="77777777" w:rsidR="00233A54" w:rsidRPr="00FF115F" w:rsidRDefault="00233A54" w:rsidP="00834201">
            <w:pPr>
              <w:pStyle w:val="Subtitle"/>
              <w:rPr>
                <w:rFonts w:ascii="Calibri" w:hAnsi="Calibri" w:cs="Calibri"/>
              </w:rPr>
            </w:pPr>
          </w:p>
        </w:tc>
        <w:tc>
          <w:tcPr>
            <w:tcW w:w="7938" w:type="dxa"/>
            <w:gridSpan w:val="2"/>
            <w:tcBorders>
              <w:top w:val="single" w:sz="4" w:space="0" w:color="auto"/>
              <w:left w:val="single" w:sz="4" w:space="0" w:color="auto"/>
              <w:bottom w:val="single" w:sz="4" w:space="0" w:color="auto"/>
              <w:right w:val="single" w:sz="4" w:space="0" w:color="auto"/>
            </w:tcBorders>
          </w:tcPr>
          <w:p w14:paraId="53975F4D" w14:textId="2CA7BA04" w:rsidR="00834201" w:rsidRDefault="00834201" w:rsidP="00834201">
            <w:pPr>
              <w:pStyle w:val="Subtitle"/>
              <w:rPr>
                <w:rFonts w:ascii="Calibri" w:hAnsi="Calibri" w:cs="Calibri"/>
              </w:rPr>
            </w:pPr>
            <w:r>
              <w:rPr>
                <w:rFonts w:ascii="Calibri" w:hAnsi="Calibri" w:cs="Calibri"/>
              </w:rPr>
              <w:t>Evaluator(s) (</w:t>
            </w:r>
            <w:r w:rsidR="00833535">
              <w:rPr>
                <w:rFonts w:ascii="Calibri" w:hAnsi="Calibri" w:cs="Calibri"/>
              </w:rPr>
              <w:t>N</w:t>
            </w:r>
            <w:r>
              <w:rPr>
                <w:rFonts w:ascii="Calibri" w:hAnsi="Calibri" w:cs="Calibri"/>
              </w:rPr>
              <w:t xml:space="preserve">ame and </w:t>
            </w:r>
            <w:r w:rsidR="00833535">
              <w:rPr>
                <w:rFonts w:ascii="Calibri" w:hAnsi="Calibri" w:cs="Calibri"/>
              </w:rPr>
              <w:t>D</w:t>
            </w:r>
            <w:r>
              <w:rPr>
                <w:rFonts w:ascii="Calibri" w:hAnsi="Calibri" w:cs="Calibri"/>
              </w:rPr>
              <w:t>epartment):</w:t>
            </w:r>
          </w:p>
          <w:p w14:paraId="712FDDE4" w14:textId="77777777" w:rsidR="00233A54" w:rsidRDefault="00233A54" w:rsidP="00834201">
            <w:pPr>
              <w:pStyle w:val="Subtitle"/>
              <w:rPr>
                <w:rFonts w:ascii="Calibri" w:hAnsi="Calibri" w:cs="Calibri"/>
              </w:rPr>
            </w:pPr>
          </w:p>
          <w:p w14:paraId="54607AA0" w14:textId="77777777" w:rsidR="00233A54" w:rsidRDefault="00233A54" w:rsidP="00834201">
            <w:pPr>
              <w:pStyle w:val="Subtitle"/>
              <w:rPr>
                <w:rFonts w:ascii="Calibri" w:hAnsi="Calibri" w:cs="Calibri"/>
                <w:b w:val="0"/>
              </w:rPr>
            </w:pPr>
          </w:p>
          <w:p w14:paraId="144D1D46" w14:textId="77777777" w:rsidR="00233A54" w:rsidRPr="00233A54" w:rsidRDefault="00233A54" w:rsidP="00834201">
            <w:pPr>
              <w:pStyle w:val="Subtitle"/>
              <w:rPr>
                <w:rFonts w:ascii="Calibri" w:hAnsi="Calibri" w:cs="Calibri"/>
                <w:b w:val="0"/>
              </w:rPr>
            </w:pPr>
          </w:p>
        </w:tc>
      </w:tr>
      <w:tr w:rsidR="00834201" w:rsidRPr="00FF115F" w14:paraId="155D4AC4" w14:textId="77777777" w:rsidTr="00233A54">
        <w:tblPrEx>
          <w:tblBorders>
            <w:top w:val="none" w:sz="0" w:space="0" w:color="auto"/>
            <w:left w:val="none" w:sz="0" w:space="0" w:color="auto"/>
            <w:bottom w:val="none" w:sz="0" w:space="0" w:color="auto"/>
            <w:right w:val="none" w:sz="0" w:space="0" w:color="auto"/>
          </w:tblBorders>
        </w:tblPrEx>
        <w:trPr>
          <w:trHeight w:val="1191"/>
        </w:trPr>
        <w:tc>
          <w:tcPr>
            <w:tcW w:w="6766" w:type="dxa"/>
            <w:tcBorders>
              <w:top w:val="single" w:sz="4" w:space="0" w:color="auto"/>
              <w:left w:val="single" w:sz="4" w:space="0" w:color="auto"/>
              <w:bottom w:val="single" w:sz="4" w:space="0" w:color="auto"/>
              <w:right w:val="single" w:sz="4" w:space="0" w:color="auto"/>
            </w:tcBorders>
          </w:tcPr>
          <w:p w14:paraId="69CFBB7D" w14:textId="12FF7A3F" w:rsidR="00834201" w:rsidRPr="00FF115F" w:rsidRDefault="00834201" w:rsidP="00834201">
            <w:pPr>
              <w:pStyle w:val="Subtitle"/>
              <w:rPr>
                <w:rFonts w:ascii="Calibri" w:hAnsi="Calibri" w:cs="Calibri"/>
              </w:rPr>
            </w:pPr>
            <w:r>
              <w:rPr>
                <w:rFonts w:ascii="Calibri" w:hAnsi="Calibri" w:cs="Calibri"/>
              </w:rPr>
              <w:t xml:space="preserve">Scope of </w:t>
            </w:r>
            <w:r w:rsidR="00833535">
              <w:rPr>
                <w:rFonts w:ascii="Calibri" w:hAnsi="Calibri" w:cs="Calibri"/>
              </w:rPr>
              <w:t>E</w:t>
            </w:r>
            <w:r>
              <w:rPr>
                <w:rFonts w:ascii="Calibri" w:hAnsi="Calibri" w:cs="Calibri"/>
              </w:rPr>
              <w:t>valuation:</w:t>
            </w:r>
          </w:p>
          <w:p w14:paraId="615899FA" w14:textId="77777777" w:rsidR="00834201" w:rsidRPr="00FF115F" w:rsidRDefault="00834201" w:rsidP="00834201">
            <w:pPr>
              <w:pStyle w:val="Subtitle"/>
              <w:rPr>
                <w:rFonts w:ascii="Calibri" w:hAnsi="Calibri" w:cs="Calibri"/>
              </w:rPr>
            </w:pPr>
          </w:p>
          <w:p w14:paraId="1F17F76B" w14:textId="77777777" w:rsidR="00834201" w:rsidRDefault="00834201" w:rsidP="00834201">
            <w:pPr>
              <w:pStyle w:val="Subtitle"/>
              <w:rPr>
                <w:rFonts w:ascii="Calibri" w:hAnsi="Calibri" w:cs="Calibri"/>
              </w:rPr>
            </w:pPr>
          </w:p>
          <w:p w14:paraId="757B976A" w14:textId="77777777" w:rsidR="00233A54" w:rsidRPr="00FF115F" w:rsidRDefault="00233A54" w:rsidP="00834201">
            <w:pPr>
              <w:pStyle w:val="Subtitle"/>
              <w:rPr>
                <w:rFonts w:ascii="Calibri" w:hAnsi="Calibri" w:cs="Calibri"/>
              </w:rPr>
            </w:pPr>
          </w:p>
        </w:tc>
        <w:tc>
          <w:tcPr>
            <w:tcW w:w="3969" w:type="dxa"/>
            <w:tcBorders>
              <w:top w:val="single" w:sz="4" w:space="0" w:color="auto"/>
              <w:left w:val="single" w:sz="4" w:space="0" w:color="auto"/>
              <w:bottom w:val="single" w:sz="4" w:space="0" w:color="auto"/>
              <w:right w:val="single" w:sz="4" w:space="0" w:color="auto"/>
            </w:tcBorders>
          </w:tcPr>
          <w:p w14:paraId="216CABA8" w14:textId="6E018712" w:rsidR="00834201" w:rsidRDefault="00834201" w:rsidP="00834201">
            <w:pPr>
              <w:pStyle w:val="Subtitle"/>
              <w:rPr>
                <w:rFonts w:ascii="Calibri" w:hAnsi="Calibri" w:cs="Calibri"/>
                <w:b w:val="0"/>
              </w:rPr>
            </w:pPr>
            <w:r>
              <w:rPr>
                <w:rFonts w:ascii="Calibri" w:hAnsi="Calibri" w:cs="Calibri"/>
              </w:rPr>
              <w:t xml:space="preserve">Date of </w:t>
            </w:r>
            <w:r w:rsidR="00833535">
              <w:rPr>
                <w:rFonts w:ascii="Calibri" w:hAnsi="Calibri" w:cs="Calibri"/>
              </w:rPr>
              <w:t>E</w:t>
            </w:r>
            <w:r>
              <w:rPr>
                <w:rFonts w:ascii="Calibri" w:hAnsi="Calibri" w:cs="Calibri"/>
              </w:rPr>
              <w:t>valuation:</w:t>
            </w:r>
          </w:p>
          <w:p w14:paraId="6102001B" w14:textId="77777777" w:rsidR="00233A54" w:rsidRPr="00233A54" w:rsidRDefault="00233A54" w:rsidP="00834201">
            <w:pPr>
              <w:pStyle w:val="Subtitle"/>
              <w:rPr>
                <w:rFonts w:ascii="Calibri" w:hAnsi="Calibri" w:cs="Calibri"/>
                <w:b w:val="0"/>
              </w:rPr>
            </w:pPr>
          </w:p>
        </w:tc>
        <w:tc>
          <w:tcPr>
            <w:tcW w:w="3969" w:type="dxa"/>
            <w:tcBorders>
              <w:top w:val="single" w:sz="4" w:space="0" w:color="auto"/>
              <w:left w:val="single" w:sz="4" w:space="0" w:color="auto"/>
              <w:bottom w:val="single" w:sz="4" w:space="0" w:color="auto"/>
              <w:right w:val="single" w:sz="4" w:space="0" w:color="auto"/>
            </w:tcBorders>
          </w:tcPr>
          <w:p w14:paraId="24CAEEDE" w14:textId="4BA7A29E" w:rsidR="00834201" w:rsidRDefault="00834201" w:rsidP="00834201">
            <w:pPr>
              <w:pStyle w:val="Subtitle"/>
              <w:rPr>
                <w:rFonts w:ascii="Calibri" w:hAnsi="Calibri" w:cs="Calibri"/>
                <w:b w:val="0"/>
              </w:rPr>
            </w:pPr>
            <w:r>
              <w:rPr>
                <w:rFonts w:ascii="Calibri" w:hAnsi="Calibri" w:cs="Calibri"/>
              </w:rPr>
              <w:t xml:space="preserve">Evaluation </w:t>
            </w:r>
            <w:r w:rsidR="00833535">
              <w:rPr>
                <w:rFonts w:ascii="Calibri" w:hAnsi="Calibri" w:cs="Calibri"/>
              </w:rPr>
              <w:t>R</w:t>
            </w:r>
            <w:r>
              <w:rPr>
                <w:rFonts w:ascii="Calibri" w:hAnsi="Calibri" w:cs="Calibri"/>
              </w:rPr>
              <w:t>eference:</w:t>
            </w:r>
          </w:p>
          <w:p w14:paraId="183A7312" w14:textId="77777777" w:rsidR="00233A54" w:rsidRPr="00233A54" w:rsidRDefault="00233A54" w:rsidP="00834201">
            <w:pPr>
              <w:pStyle w:val="Subtitle"/>
              <w:rPr>
                <w:rFonts w:ascii="Calibri" w:hAnsi="Calibri" w:cs="Calibri"/>
                <w:b w:val="0"/>
              </w:rPr>
            </w:pPr>
          </w:p>
        </w:tc>
      </w:tr>
    </w:tbl>
    <w:p w14:paraId="3709F0C9" w14:textId="77777777" w:rsidR="00233A54" w:rsidRPr="00233A54" w:rsidRDefault="00233A54" w:rsidP="00233A54">
      <w:pPr>
        <w:rPr>
          <w:lang w:val="fr-FR" w:eastAsia="fr-FR"/>
        </w:rPr>
      </w:pPr>
    </w:p>
    <w:sdt>
      <w:sdtPr>
        <w:rPr>
          <w:b w:val="0"/>
          <w:sz w:val="22"/>
          <w:szCs w:val="22"/>
          <w:lang w:val="en-GB" w:eastAsia="en-US"/>
        </w:rPr>
        <w:id w:val="-1043439326"/>
        <w:docPartObj>
          <w:docPartGallery w:val="Table of Contents"/>
          <w:docPartUnique/>
        </w:docPartObj>
      </w:sdtPr>
      <w:sdtEndPr>
        <w:rPr>
          <w:bCs/>
        </w:rPr>
      </w:sdtEndPr>
      <w:sdtContent>
        <w:p w14:paraId="13670F9C" w14:textId="77777777" w:rsidR="00834201" w:rsidRDefault="00233A54" w:rsidP="000A1C37">
          <w:pPr>
            <w:pStyle w:val="TOCHeading"/>
            <w:spacing w:after="0"/>
            <w:rPr>
              <w:sz w:val="24"/>
            </w:rPr>
          </w:pPr>
          <w:r w:rsidRPr="00233A54">
            <w:rPr>
              <w:sz w:val="24"/>
            </w:rPr>
            <w:t>Table of contents</w:t>
          </w:r>
        </w:p>
        <w:p w14:paraId="73CE9D2C" w14:textId="77777777" w:rsidR="000A1C37" w:rsidRDefault="00834201" w:rsidP="000A1C37">
          <w:pPr>
            <w:pStyle w:val="TOC1"/>
            <w:spacing w:after="0"/>
            <w:rPr>
              <w:rFonts w:asciiTheme="minorHAnsi" w:eastAsiaTheme="minorEastAsia" w:hAnsiTheme="minorHAnsi" w:cstheme="minorBidi"/>
              <w:noProof/>
              <w:lang w:val="fr-FR" w:eastAsia="fr-FR"/>
            </w:rPr>
          </w:pPr>
          <w:r>
            <w:fldChar w:fldCharType="begin"/>
          </w:r>
          <w:r>
            <w:instrText xml:space="preserve"> TOC \o "1-3" \h \z \u </w:instrText>
          </w:r>
          <w:r>
            <w:fldChar w:fldCharType="separate"/>
          </w:r>
          <w:hyperlink w:anchor="_Toc529969210" w:history="1">
            <w:r w:rsidR="000A1C37" w:rsidRPr="003D5388">
              <w:rPr>
                <w:rStyle w:val="Hyperlink"/>
                <w:noProof/>
              </w:rPr>
              <w:t>1. SAFETY RISK MANAGEMENT (Annex 19 component 2)</w:t>
            </w:r>
            <w:r w:rsidR="000A1C37">
              <w:rPr>
                <w:noProof/>
                <w:webHidden/>
              </w:rPr>
              <w:tab/>
            </w:r>
            <w:r w:rsidR="000A1C37">
              <w:rPr>
                <w:noProof/>
                <w:webHidden/>
              </w:rPr>
              <w:fldChar w:fldCharType="begin"/>
            </w:r>
            <w:r w:rsidR="000A1C37">
              <w:rPr>
                <w:noProof/>
                <w:webHidden/>
              </w:rPr>
              <w:instrText xml:space="preserve"> PAGEREF _Toc529969210 \h </w:instrText>
            </w:r>
            <w:r w:rsidR="000A1C37">
              <w:rPr>
                <w:noProof/>
                <w:webHidden/>
              </w:rPr>
            </w:r>
            <w:r w:rsidR="000A1C37">
              <w:rPr>
                <w:noProof/>
                <w:webHidden/>
              </w:rPr>
              <w:fldChar w:fldCharType="separate"/>
            </w:r>
            <w:r w:rsidR="00F662FC">
              <w:rPr>
                <w:noProof/>
                <w:webHidden/>
              </w:rPr>
              <w:t>2</w:t>
            </w:r>
            <w:r w:rsidR="000A1C37">
              <w:rPr>
                <w:noProof/>
                <w:webHidden/>
              </w:rPr>
              <w:fldChar w:fldCharType="end"/>
            </w:r>
          </w:hyperlink>
        </w:p>
        <w:p w14:paraId="5870A874"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11" w:history="1">
            <w:r w:rsidR="000A1C37" w:rsidRPr="003D5388">
              <w:rPr>
                <w:rStyle w:val="Hyperlink"/>
                <w:noProof/>
              </w:rPr>
              <w:t>1.1</w:t>
            </w:r>
            <w:r w:rsidR="000A1C37">
              <w:rPr>
                <w:rFonts w:asciiTheme="minorHAnsi" w:eastAsiaTheme="minorEastAsia" w:hAnsiTheme="minorHAnsi" w:cstheme="minorBidi"/>
                <w:noProof/>
                <w:lang w:val="fr-FR" w:eastAsia="fr-FR"/>
              </w:rPr>
              <w:tab/>
            </w:r>
            <w:r w:rsidR="000A1C37" w:rsidRPr="003D5388">
              <w:rPr>
                <w:rStyle w:val="Hyperlink"/>
                <w:noProof/>
              </w:rPr>
              <w:t>HAZARD IDENTIFICATION (Annex 19 element 2.1)</w:t>
            </w:r>
            <w:r w:rsidR="000A1C37">
              <w:rPr>
                <w:noProof/>
                <w:webHidden/>
              </w:rPr>
              <w:tab/>
            </w:r>
            <w:r w:rsidR="000A1C37">
              <w:rPr>
                <w:noProof/>
                <w:webHidden/>
              </w:rPr>
              <w:fldChar w:fldCharType="begin"/>
            </w:r>
            <w:r w:rsidR="000A1C37">
              <w:rPr>
                <w:noProof/>
                <w:webHidden/>
              </w:rPr>
              <w:instrText xml:space="preserve"> PAGEREF _Toc529969211 \h </w:instrText>
            </w:r>
            <w:r w:rsidR="000A1C37">
              <w:rPr>
                <w:noProof/>
                <w:webHidden/>
              </w:rPr>
            </w:r>
            <w:r w:rsidR="000A1C37">
              <w:rPr>
                <w:noProof/>
                <w:webHidden/>
              </w:rPr>
              <w:fldChar w:fldCharType="separate"/>
            </w:r>
            <w:r w:rsidR="00F662FC">
              <w:rPr>
                <w:noProof/>
                <w:webHidden/>
              </w:rPr>
              <w:t>2</w:t>
            </w:r>
            <w:r w:rsidR="000A1C37">
              <w:rPr>
                <w:noProof/>
                <w:webHidden/>
              </w:rPr>
              <w:fldChar w:fldCharType="end"/>
            </w:r>
          </w:hyperlink>
        </w:p>
        <w:p w14:paraId="74FB5390"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12" w:history="1">
            <w:r w:rsidR="000A1C37" w:rsidRPr="003D5388">
              <w:rPr>
                <w:rStyle w:val="Hyperlink"/>
                <w:noProof/>
                <w:lang w:val="en-US"/>
              </w:rPr>
              <w:t>1</w:t>
            </w:r>
            <w:r w:rsidR="000A1C37" w:rsidRPr="003D5388">
              <w:rPr>
                <w:rStyle w:val="Hyperlink"/>
                <w:noProof/>
              </w:rPr>
              <w:t>.2</w:t>
            </w:r>
            <w:r w:rsidR="000A1C37">
              <w:rPr>
                <w:rFonts w:asciiTheme="minorHAnsi" w:eastAsiaTheme="minorEastAsia" w:hAnsiTheme="minorHAnsi" w:cstheme="minorBidi"/>
                <w:noProof/>
                <w:lang w:val="fr-FR" w:eastAsia="fr-FR"/>
              </w:rPr>
              <w:tab/>
            </w:r>
            <w:r w:rsidR="000A1C37" w:rsidRPr="003D5388">
              <w:rPr>
                <w:rStyle w:val="Hyperlink"/>
                <w:noProof/>
              </w:rPr>
              <w:t>SAFETY RISK ASSESSMENT AND MITIGATION (Annex 19 element 2.2)</w:t>
            </w:r>
            <w:r w:rsidR="000A1C37">
              <w:rPr>
                <w:noProof/>
                <w:webHidden/>
              </w:rPr>
              <w:tab/>
            </w:r>
            <w:r w:rsidR="000A1C37">
              <w:rPr>
                <w:noProof/>
                <w:webHidden/>
              </w:rPr>
              <w:fldChar w:fldCharType="begin"/>
            </w:r>
            <w:r w:rsidR="000A1C37">
              <w:rPr>
                <w:noProof/>
                <w:webHidden/>
              </w:rPr>
              <w:instrText xml:space="preserve"> PAGEREF _Toc529969212 \h </w:instrText>
            </w:r>
            <w:r w:rsidR="000A1C37">
              <w:rPr>
                <w:noProof/>
                <w:webHidden/>
              </w:rPr>
            </w:r>
            <w:r w:rsidR="000A1C37">
              <w:rPr>
                <w:noProof/>
                <w:webHidden/>
              </w:rPr>
              <w:fldChar w:fldCharType="separate"/>
            </w:r>
            <w:r w:rsidR="00F662FC">
              <w:rPr>
                <w:noProof/>
                <w:webHidden/>
              </w:rPr>
              <w:t>4</w:t>
            </w:r>
            <w:r w:rsidR="000A1C37">
              <w:rPr>
                <w:noProof/>
                <w:webHidden/>
              </w:rPr>
              <w:fldChar w:fldCharType="end"/>
            </w:r>
          </w:hyperlink>
        </w:p>
        <w:p w14:paraId="68C1AAF4" w14:textId="77777777" w:rsidR="000A1C37" w:rsidRDefault="004E6FCF" w:rsidP="000A1C37">
          <w:pPr>
            <w:pStyle w:val="TOC1"/>
            <w:spacing w:after="0"/>
            <w:rPr>
              <w:rFonts w:asciiTheme="minorHAnsi" w:eastAsiaTheme="minorEastAsia" w:hAnsiTheme="minorHAnsi" w:cstheme="minorBidi"/>
              <w:noProof/>
              <w:lang w:val="fr-FR" w:eastAsia="fr-FR"/>
            </w:rPr>
          </w:pPr>
          <w:hyperlink w:anchor="_Toc529969213" w:history="1">
            <w:r w:rsidR="000A1C37" w:rsidRPr="003D5388">
              <w:rPr>
                <w:rStyle w:val="Hyperlink"/>
                <w:noProof/>
              </w:rPr>
              <w:t>2. SAFETY ASSURANCE (Annex 19 component 3)</w:t>
            </w:r>
            <w:r w:rsidR="000A1C37">
              <w:rPr>
                <w:noProof/>
                <w:webHidden/>
              </w:rPr>
              <w:tab/>
            </w:r>
            <w:r w:rsidR="000A1C37">
              <w:rPr>
                <w:noProof/>
                <w:webHidden/>
              </w:rPr>
              <w:fldChar w:fldCharType="begin"/>
            </w:r>
            <w:r w:rsidR="000A1C37">
              <w:rPr>
                <w:noProof/>
                <w:webHidden/>
              </w:rPr>
              <w:instrText xml:space="preserve"> PAGEREF _Toc529969213 \h </w:instrText>
            </w:r>
            <w:r w:rsidR="000A1C37">
              <w:rPr>
                <w:noProof/>
                <w:webHidden/>
              </w:rPr>
            </w:r>
            <w:r w:rsidR="000A1C37">
              <w:rPr>
                <w:noProof/>
                <w:webHidden/>
              </w:rPr>
              <w:fldChar w:fldCharType="separate"/>
            </w:r>
            <w:r w:rsidR="00F662FC">
              <w:rPr>
                <w:noProof/>
                <w:webHidden/>
              </w:rPr>
              <w:t>6</w:t>
            </w:r>
            <w:r w:rsidR="000A1C37">
              <w:rPr>
                <w:noProof/>
                <w:webHidden/>
              </w:rPr>
              <w:fldChar w:fldCharType="end"/>
            </w:r>
          </w:hyperlink>
        </w:p>
        <w:p w14:paraId="68C8455B"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14" w:history="1">
            <w:r w:rsidR="000A1C37" w:rsidRPr="003D5388">
              <w:rPr>
                <w:rStyle w:val="Hyperlink"/>
                <w:noProof/>
              </w:rPr>
              <w:t>2.1</w:t>
            </w:r>
            <w:r w:rsidR="000A1C37">
              <w:rPr>
                <w:rFonts w:asciiTheme="minorHAnsi" w:eastAsiaTheme="minorEastAsia" w:hAnsiTheme="minorHAnsi" w:cstheme="minorBidi"/>
                <w:noProof/>
                <w:lang w:val="fr-FR" w:eastAsia="fr-FR"/>
              </w:rPr>
              <w:tab/>
            </w:r>
            <w:r w:rsidR="000A1C37" w:rsidRPr="003D5388">
              <w:rPr>
                <w:rStyle w:val="Hyperlink"/>
                <w:noProof/>
              </w:rPr>
              <w:t>SAFETY PERFORMANCE MONITORING AND MEASUREMENT (Annex 19 element 3.1)</w:t>
            </w:r>
            <w:r w:rsidR="000A1C37">
              <w:rPr>
                <w:noProof/>
                <w:webHidden/>
              </w:rPr>
              <w:tab/>
            </w:r>
            <w:r w:rsidR="000A1C37">
              <w:rPr>
                <w:noProof/>
                <w:webHidden/>
              </w:rPr>
              <w:fldChar w:fldCharType="begin"/>
            </w:r>
            <w:r w:rsidR="000A1C37">
              <w:rPr>
                <w:noProof/>
                <w:webHidden/>
              </w:rPr>
              <w:instrText xml:space="preserve"> PAGEREF _Toc529969214 \h </w:instrText>
            </w:r>
            <w:r w:rsidR="000A1C37">
              <w:rPr>
                <w:noProof/>
                <w:webHidden/>
              </w:rPr>
            </w:r>
            <w:r w:rsidR="000A1C37">
              <w:rPr>
                <w:noProof/>
                <w:webHidden/>
              </w:rPr>
              <w:fldChar w:fldCharType="separate"/>
            </w:r>
            <w:r w:rsidR="00F662FC">
              <w:rPr>
                <w:noProof/>
                <w:webHidden/>
              </w:rPr>
              <w:t>6</w:t>
            </w:r>
            <w:r w:rsidR="000A1C37">
              <w:rPr>
                <w:noProof/>
                <w:webHidden/>
              </w:rPr>
              <w:fldChar w:fldCharType="end"/>
            </w:r>
          </w:hyperlink>
        </w:p>
        <w:p w14:paraId="6619916B"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15" w:history="1">
            <w:r w:rsidR="000A1C37" w:rsidRPr="003D5388">
              <w:rPr>
                <w:rStyle w:val="Hyperlink"/>
                <w:noProof/>
              </w:rPr>
              <w:t>2.2</w:t>
            </w:r>
            <w:r w:rsidR="000A1C37">
              <w:rPr>
                <w:rFonts w:asciiTheme="minorHAnsi" w:eastAsiaTheme="minorEastAsia" w:hAnsiTheme="minorHAnsi" w:cstheme="minorBidi"/>
                <w:noProof/>
                <w:lang w:val="fr-FR" w:eastAsia="fr-FR"/>
              </w:rPr>
              <w:tab/>
            </w:r>
            <w:r w:rsidR="000A1C37" w:rsidRPr="003D5388">
              <w:rPr>
                <w:rStyle w:val="Hyperlink"/>
                <w:noProof/>
              </w:rPr>
              <w:t>THE MANAGEMENT OF CHANGE (Annex 19 element 3.2)</w:t>
            </w:r>
            <w:r w:rsidR="000A1C37">
              <w:rPr>
                <w:noProof/>
                <w:webHidden/>
              </w:rPr>
              <w:tab/>
            </w:r>
            <w:r w:rsidR="000A1C37">
              <w:rPr>
                <w:noProof/>
                <w:webHidden/>
              </w:rPr>
              <w:fldChar w:fldCharType="begin"/>
            </w:r>
            <w:r w:rsidR="000A1C37">
              <w:rPr>
                <w:noProof/>
                <w:webHidden/>
              </w:rPr>
              <w:instrText xml:space="preserve"> PAGEREF _Toc529969215 \h </w:instrText>
            </w:r>
            <w:r w:rsidR="000A1C37">
              <w:rPr>
                <w:noProof/>
                <w:webHidden/>
              </w:rPr>
            </w:r>
            <w:r w:rsidR="000A1C37">
              <w:rPr>
                <w:noProof/>
                <w:webHidden/>
              </w:rPr>
              <w:fldChar w:fldCharType="separate"/>
            </w:r>
            <w:r w:rsidR="00F662FC">
              <w:rPr>
                <w:noProof/>
                <w:webHidden/>
              </w:rPr>
              <w:t>10</w:t>
            </w:r>
            <w:r w:rsidR="000A1C37">
              <w:rPr>
                <w:noProof/>
                <w:webHidden/>
              </w:rPr>
              <w:fldChar w:fldCharType="end"/>
            </w:r>
          </w:hyperlink>
        </w:p>
        <w:p w14:paraId="7DEC9C25"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16" w:history="1">
            <w:r w:rsidR="000A1C37" w:rsidRPr="003D5388">
              <w:rPr>
                <w:rStyle w:val="Hyperlink"/>
                <w:noProof/>
              </w:rPr>
              <w:t>2.3</w:t>
            </w:r>
            <w:r w:rsidR="000A1C37">
              <w:rPr>
                <w:rFonts w:asciiTheme="minorHAnsi" w:eastAsiaTheme="minorEastAsia" w:hAnsiTheme="minorHAnsi" w:cstheme="minorBidi"/>
                <w:noProof/>
                <w:lang w:val="fr-FR" w:eastAsia="fr-FR"/>
              </w:rPr>
              <w:tab/>
            </w:r>
            <w:r w:rsidR="000A1C37" w:rsidRPr="003D5388">
              <w:rPr>
                <w:rStyle w:val="Hyperlink"/>
                <w:noProof/>
              </w:rPr>
              <w:t>CONTINUOUS IMPROVEMENT OF THE SMS (Annex 19 element 3.3)</w:t>
            </w:r>
            <w:r w:rsidR="000A1C37">
              <w:rPr>
                <w:noProof/>
                <w:webHidden/>
              </w:rPr>
              <w:tab/>
            </w:r>
            <w:r w:rsidR="000A1C37">
              <w:rPr>
                <w:noProof/>
                <w:webHidden/>
              </w:rPr>
              <w:fldChar w:fldCharType="begin"/>
            </w:r>
            <w:r w:rsidR="000A1C37">
              <w:rPr>
                <w:noProof/>
                <w:webHidden/>
              </w:rPr>
              <w:instrText xml:space="preserve"> PAGEREF _Toc529969216 \h </w:instrText>
            </w:r>
            <w:r w:rsidR="000A1C37">
              <w:rPr>
                <w:noProof/>
                <w:webHidden/>
              </w:rPr>
            </w:r>
            <w:r w:rsidR="000A1C37">
              <w:rPr>
                <w:noProof/>
                <w:webHidden/>
              </w:rPr>
              <w:fldChar w:fldCharType="separate"/>
            </w:r>
            <w:r w:rsidR="00F662FC">
              <w:rPr>
                <w:noProof/>
                <w:webHidden/>
              </w:rPr>
              <w:t>11</w:t>
            </w:r>
            <w:r w:rsidR="000A1C37">
              <w:rPr>
                <w:noProof/>
                <w:webHidden/>
              </w:rPr>
              <w:fldChar w:fldCharType="end"/>
            </w:r>
          </w:hyperlink>
        </w:p>
        <w:p w14:paraId="792F3551" w14:textId="77777777" w:rsidR="000A1C37" w:rsidRDefault="004E6FCF" w:rsidP="000A1C37">
          <w:pPr>
            <w:pStyle w:val="TOC1"/>
            <w:spacing w:after="0"/>
            <w:rPr>
              <w:rFonts w:asciiTheme="minorHAnsi" w:eastAsiaTheme="minorEastAsia" w:hAnsiTheme="minorHAnsi" w:cstheme="minorBidi"/>
              <w:noProof/>
              <w:lang w:val="fr-FR" w:eastAsia="fr-FR"/>
            </w:rPr>
          </w:pPr>
          <w:hyperlink w:anchor="_Toc529969217" w:history="1">
            <w:r w:rsidR="000A1C37" w:rsidRPr="003D5388">
              <w:rPr>
                <w:rStyle w:val="Hyperlink"/>
                <w:noProof/>
              </w:rPr>
              <w:t>3. SAFETY POLICIES AND OBJECTIVES (Annex 19 component 1)</w:t>
            </w:r>
            <w:r w:rsidR="000A1C37">
              <w:rPr>
                <w:noProof/>
                <w:webHidden/>
              </w:rPr>
              <w:tab/>
            </w:r>
            <w:r w:rsidR="000A1C37">
              <w:rPr>
                <w:noProof/>
                <w:webHidden/>
              </w:rPr>
              <w:fldChar w:fldCharType="begin"/>
            </w:r>
            <w:r w:rsidR="000A1C37">
              <w:rPr>
                <w:noProof/>
                <w:webHidden/>
              </w:rPr>
              <w:instrText xml:space="preserve"> PAGEREF _Toc529969217 \h </w:instrText>
            </w:r>
            <w:r w:rsidR="000A1C37">
              <w:rPr>
                <w:noProof/>
                <w:webHidden/>
              </w:rPr>
            </w:r>
            <w:r w:rsidR="000A1C37">
              <w:rPr>
                <w:noProof/>
                <w:webHidden/>
              </w:rPr>
              <w:fldChar w:fldCharType="separate"/>
            </w:r>
            <w:r w:rsidR="00F662FC">
              <w:rPr>
                <w:noProof/>
                <w:webHidden/>
              </w:rPr>
              <w:t>12</w:t>
            </w:r>
            <w:r w:rsidR="000A1C37">
              <w:rPr>
                <w:noProof/>
                <w:webHidden/>
              </w:rPr>
              <w:fldChar w:fldCharType="end"/>
            </w:r>
          </w:hyperlink>
        </w:p>
        <w:p w14:paraId="231D6AA0"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18" w:history="1">
            <w:r w:rsidR="000A1C37" w:rsidRPr="003D5388">
              <w:rPr>
                <w:rStyle w:val="Hyperlink"/>
                <w:noProof/>
              </w:rPr>
              <w:t xml:space="preserve">3.1 </w:t>
            </w:r>
            <w:r w:rsidR="000A1C37">
              <w:rPr>
                <w:rFonts w:asciiTheme="minorHAnsi" w:eastAsiaTheme="minorEastAsia" w:hAnsiTheme="minorHAnsi" w:cstheme="minorBidi"/>
                <w:noProof/>
                <w:lang w:val="fr-FR" w:eastAsia="fr-FR"/>
              </w:rPr>
              <w:tab/>
            </w:r>
            <w:r w:rsidR="000A1C37" w:rsidRPr="003D5388">
              <w:rPr>
                <w:rStyle w:val="Hyperlink"/>
                <w:noProof/>
              </w:rPr>
              <w:t>MANAGEMENT COMMITMENT (Annex 19 element 1.1)</w:t>
            </w:r>
            <w:r w:rsidR="000A1C37">
              <w:rPr>
                <w:noProof/>
                <w:webHidden/>
              </w:rPr>
              <w:tab/>
            </w:r>
            <w:r w:rsidR="000A1C37">
              <w:rPr>
                <w:noProof/>
                <w:webHidden/>
              </w:rPr>
              <w:fldChar w:fldCharType="begin"/>
            </w:r>
            <w:r w:rsidR="000A1C37">
              <w:rPr>
                <w:noProof/>
                <w:webHidden/>
              </w:rPr>
              <w:instrText xml:space="preserve"> PAGEREF _Toc529969218 \h </w:instrText>
            </w:r>
            <w:r w:rsidR="000A1C37">
              <w:rPr>
                <w:noProof/>
                <w:webHidden/>
              </w:rPr>
            </w:r>
            <w:r w:rsidR="000A1C37">
              <w:rPr>
                <w:noProof/>
                <w:webHidden/>
              </w:rPr>
              <w:fldChar w:fldCharType="separate"/>
            </w:r>
            <w:r w:rsidR="00F662FC">
              <w:rPr>
                <w:noProof/>
                <w:webHidden/>
              </w:rPr>
              <w:t>12</w:t>
            </w:r>
            <w:r w:rsidR="000A1C37">
              <w:rPr>
                <w:noProof/>
                <w:webHidden/>
              </w:rPr>
              <w:fldChar w:fldCharType="end"/>
            </w:r>
          </w:hyperlink>
        </w:p>
        <w:p w14:paraId="3A903BE4"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19" w:history="1">
            <w:r w:rsidR="000A1C37" w:rsidRPr="003D5388">
              <w:rPr>
                <w:rStyle w:val="Hyperlink"/>
                <w:noProof/>
              </w:rPr>
              <w:t>3.2</w:t>
            </w:r>
            <w:r w:rsidR="000A1C37">
              <w:rPr>
                <w:rFonts w:asciiTheme="minorHAnsi" w:eastAsiaTheme="minorEastAsia" w:hAnsiTheme="minorHAnsi" w:cstheme="minorBidi"/>
                <w:noProof/>
                <w:lang w:val="fr-FR" w:eastAsia="fr-FR"/>
              </w:rPr>
              <w:tab/>
            </w:r>
            <w:r w:rsidR="000A1C37" w:rsidRPr="003D5388">
              <w:rPr>
                <w:rStyle w:val="Hyperlink"/>
                <w:noProof/>
              </w:rPr>
              <w:t>SAFETY ACCOUNTABILITY AND RESPONSIBILITIES (Annex 19 element 1.2)</w:t>
            </w:r>
            <w:r w:rsidR="000A1C37">
              <w:rPr>
                <w:noProof/>
                <w:webHidden/>
              </w:rPr>
              <w:tab/>
            </w:r>
            <w:r w:rsidR="000A1C37">
              <w:rPr>
                <w:noProof/>
                <w:webHidden/>
              </w:rPr>
              <w:fldChar w:fldCharType="begin"/>
            </w:r>
            <w:r w:rsidR="000A1C37">
              <w:rPr>
                <w:noProof/>
                <w:webHidden/>
              </w:rPr>
              <w:instrText xml:space="preserve"> PAGEREF _Toc529969219 \h </w:instrText>
            </w:r>
            <w:r w:rsidR="000A1C37">
              <w:rPr>
                <w:noProof/>
                <w:webHidden/>
              </w:rPr>
            </w:r>
            <w:r w:rsidR="000A1C37">
              <w:rPr>
                <w:noProof/>
                <w:webHidden/>
              </w:rPr>
              <w:fldChar w:fldCharType="separate"/>
            </w:r>
            <w:r w:rsidR="00F662FC">
              <w:rPr>
                <w:noProof/>
                <w:webHidden/>
              </w:rPr>
              <w:t>16</w:t>
            </w:r>
            <w:r w:rsidR="000A1C37">
              <w:rPr>
                <w:noProof/>
                <w:webHidden/>
              </w:rPr>
              <w:fldChar w:fldCharType="end"/>
            </w:r>
          </w:hyperlink>
        </w:p>
        <w:p w14:paraId="4A566368"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20" w:history="1">
            <w:r w:rsidR="000A1C37" w:rsidRPr="003D5388">
              <w:rPr>
                <w:rStyle w:val="Hyperlink"/>
                <w:noProof/>
              </w:rPr>
              <w:t>3.3</w:t>
            </w:r>
            <w:r w:rsidR="000A1C37">
              <w:rPr>
                <w:rFonts w:asciiTheme="minorHAnsi" w:eastAsiaTheme="minorEastAsia" w:hAnsiTheme="minorHAnsi" w:cstheme="minorBidi"/>
                <w:noProof/>
                <w:lang w:val="fr-FR" w:eastAsia="fr-FR"/>
              </w:rPr>
              <w:tab/>
            </w:r>
            <w:r w:rsidR="000A1C37" w:rsidRPr="003D5388">
              <w:rPr>
                <w:rStyle w:val="Hyperlink"/>
                <w:noProof/>
              </w:rPr>
              <w:t>APPOINTMENT OF KEY PERSONNEL (Annex 19 element 1.3)</w:t>
            </w:r>
            <w:r w:rsidR="000A1C37">
              <w:rPr>
                <w:noProof/>
                <w:webHidden/>
              </w:rPr>
              <w:tab/>
            </w:r>
            <w:r w:rsidR="000A1C37">
              <w:rPr>
                <w:noProof/>
                <w:webHidden/>
              </w:rPr>
              <w:fldChar w:fldCharType="begin"/>
            </w:r>
            <w:r w:rsidR="000A1C37">
              <w:rPr>
                <w:noProof/>
                <w:webHidden/>
              </w:rPr>
              <w:instrText xml:space="preserve"> PAGEREF _Toc529969220 \h </w:instrText>
            </w:r>
            <w:r w:rsidR="000A1C37">
              <w:rPr>
                <w:noProof/>
                <w:webHidden/>
              </w:rPr>
            </w:r>
            <w:r w:rsidR="000A1C37">
              <w:rPr>
                <w:noProof/>
                <w:webHidden/>
              </w:rPr>
              <w:fldChar w:fldCharType="separate"/>
            </w:r>
            <w:r w:rsidR="00F662FC">
              <w:rPr>
                <w:noProof/>
                <w:webHidden/>
              </w:rPr>
              <w:t>18</w:t>
            </w:r>
            <w:r w:rsidR="000A1C37">
              <w:rPr>
                <w:noProof/>
                <w:webHidden/>
              </w:rPr>
              <w:fldChar w:fldCharType="end"/>
            </w:r>
          </w:hyperlink>
        </w:p>
        <w:p w14:paraId="6F3074DB"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21" w:history="1">
            <w:r w:rsidR="000A1C37" w:rsidRPr="003D5388">
              <w:rPr>
                <w:rStyle w:val="Hyperlink"/>
                <w:noProof/>
              </w:rPr>
              <w:t>3.4</w:t>
            </w:r>
            <w:r w:rsidR="000A1C37">
              <w:rPr>
                <w:rFonts w:asciiTheme="minorHAnsi" w:eastAsiaTheme="minorEastAsia" w:hAnsiTheme="minorHAnsi" w:cstheme="minorBidi"/>
                <w:noProof/>
                <w:lang w:val="fr-FR" w:eastAsia="fr-FR"/>
              </w:rPr>
              <w:tab/>
            </w:r>
            <w:r w:rsidR="000A1C37" w:rsidRPr="003D5388">
              <w:rPr>
                <w:rStyle w:val="Hyperlink"/>
                <w:noProof/>
              </w:rPr>
              <w:t>CO-ORDINATION OF EMERGENCY RESPONSE PLANNING (Annex 19 element 1.4)</w:t>
            </w:r>
            <w:r w:rsidR="000A1C37">
              <w:rPr>
                <w:noProof/>
                <w:webHidden/>
              </w:rPr>
              <w:tab/>
            </w:r>
            <w:r w:rsidR="000A1C37">
              <w:rPr>
                <w:noProof/>
                <w:webHidden/>
              </w:rPr>
              <w:fldChar w:fldCharType="begin"/>
            </w:r>
            <w:r w:rsidR="000A1C37">
              <w:rPr>
                <w:noProof/>
                <w:webHidden/>
              </w:rPr>
              <w:instrText xml:space="preserve"> PAGEREF _Toc529969221 \h </w:instrText>
            </w:r>
            <w:r w:rsidR="000A1C37">
              <w:rPr>
                <w:noProof/>
                <w:webHidden/>
              </w:rPr>
            </w:r>
            <w:r w:rsidR="000A1C37">
              <w:rPr>
                <w:noProof/>
                <w:webHidden/>
              </w:rPr>
              <w:fldChar w:fldCharType="separate"/>
            </w:r>
            <w:r w:rsidR="00F662FC">
              <w:rPr>
                <w:noProof/>
                <w:webHidden/>
              </w:rPr>
              <w:t>20</w:t>
            </w:r>
            <w:r w:rsidR="000A1C37">
              <w:rPr>
                <w:noProof/>
                <w:webHidden/>
              </w:rPr>
              <w:fldChar w:fldCharType="end"/>
            </w:r>
          </w:hyperlink>
        </w:p>
        <w:p w14:paraId="30FFDADD"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22" w:history="1">
            <w:r w:rsidR="000A1C37" w:rsidRPr="003D5388">
              <w:rPr>
                <w:rStyle w:val="Hyperlink"/>
                <w:noProof/>
              </w:rPr>
              <w:t>3.5</w:t>
            </w:r>
            <w:r w:rsidR="000A1C37">
              <w:rPr>
                <w:rFonts w:asciiTheme="minorHAnsi" w:eastAsiaTheme="minorEastAsia" w:hAnsiTheme="minorHAnsi" w:cstheme="minorBidi"/>
                <w:noProof/>
                <w:lang w:val="fr-FR" w:eastAsia="fr-FR"/>
              </w:rPr>
              <w:tab/>
            </w:r>
            <w:r w:rsidR="000A1C37" w:rsidRPr="003D5388">
              <w:rPr>
                <w:rStyle w:val="Hyperlink"/>
                <w:noProof/>
              </w:rPr>
              <w:t>SMS DOCUMENTATION (Annex 19 element 1.5)</w:t>
            </w:r>
            <w:r w:rsidR="000A1C37">
              <w:rPr>
                <w:noProof/>
                <w:webHidden/>
              </w:rPr>
              <w:tab/>
            </w:r>
            <w:r w:rsidR="000A1C37">
              <w:rPr>
                <w:noProof/>
                <w:webHidden/>
              </w:rPr>
              <w:fldChar w:fldCharType="begin"/>
            </w:r>
            <w:r w:rsidR="000A1C37">
              <w:rPr>
                <w:noProof/>
                <w:webHidden/>
              </w:rPr>
              <w:instrText xml:space="preserve"> PAGEREF _Toc529969222 \h </w:instrText>
            </w:r>
            <w:r w:rsidR="000A1C37">
              <w:rPr>
                <w:noProof/>
                <w:webHidden/>
              </w:rPr>
            </w:r>
            <w:r w:rsidR="000A1C37">
              <w:rPr>
                <w:noProof/>
                <w:webHidden/>
              </w:rPr>
              <w:fldChar w:fldCharType="separate"/>
            </w:r>
            <w:r w:rsidR="00F662FC">
              <w:rPr>
                <w:noProof/>
                <w:webHidden/>
              </w:rPr>
              <w:t>21</w:t>
            </w:r>
            <w:r w:rsidR="000A1C37">
              <w:rPr>
                <w:noProof/>
                <w:webHidden/>
              </w:rPr>
              <w:fldChar w:fldCharType="end"/>
            </w:r>
          </w:hyperlink>
        </w:p>
        <w:p w14:paraId="627C19F0" w14:textId="77777777" w:rsidR="000A1C37" w:rsidRDefault="004E6FCF" w:rsidP="000A1C37">
          <w:pPr>
            <w:pStyle w:val="TOC1"/>
            <w:spacing w:after="0"/>
            <w:rPr>
              <w:rFonts w:asciiTheme="minorHAnsi" w:eastAsiaTheme="minorEastAsia" w:hAnsiTheme="minorHAnsi" w:cstheme="minorBidi"/>
              <w:noProof/>
              <w:lang w:val="fr-FR" w:eastAsia="fr-FR"/>
            </w:rPr>
          </w:pPr>
          <w:hyperlink w:anchor="_Toc529969223" w:history="1">
            <w:r w:rsidR="000A1C37" w:rsidRPr="003D5388">
              <w:rPr>
                <w:rStyle w:val="Hyperlink"/>
                <w:noProof/>
              </w:rPr>
              <w:t>4. SAFETY PROMOTION (Annex 19 component 4)</w:t>
            </w:r>
            <w:r w:rsidR="000A1C37">
              <w:rPr>
                <w:noProof/>
                <w:webHidden/>
              </w:rPr>
              <w:tab/>
            </w:r>
            <w:r w:rsidR="000A1C37">
              <w:rPr>
                <w:noProof/>
                <w:webHidden/>
              </w:rPr>
              <w:fldChar w:fldCharType="begin"/>
            </w:r>
            <w:r w:rsidR="000A1C37">
              <w:rPr>
                <w:noProof/>
                <w:webHidden/>
              </w:rPr>
              <w:instrText xml:space="preserve"> PAGEREF _Toc529969223 \h </w:instrText>
            </w:r>
            <w:r w:rsidR="000A1C37">
              <w:rPr>
                <w:noProof/>
                <w:webHidden/>
              </w:rPr>
            </w:r>
            <w:r w:rsidR="000A1C37">
              <w:rPr>
                <w:noProof/>
                <w:webHidden/>
              </w:rPr>
              <w:fldChar w:fldCharType="separate"/>
            </w:r>
            <w:r w:rsidR="00F662FC">
              <w:rPr>
                <w:noProof/>
                <w:webHidden/>
              </w:rPr>
              <w:t>22</w:t>
            </w:r>
            <w:r w:rsidR="000A1C37">
              <w:rPr>
                <w:noProof/>
                <w:webHidden/>
              </w:rPr>
              <w:fldChar w:fldCharType="end"/>
            </w:r>
          </w:hyperlink>
        </w:p>
        <w:p w14:paraId="4DFBFB3B"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24" w:history="1">
            <w:r w:rsidR="000A1C37" w:rsidRPr="003D5388">
              <w:rPr>
                <w:rStyle w:val="Hyperlink"/>
                <w:noProof/>
              </w:rPr>
              <w:t>4.1</w:t>
            </w:r>
            <w:r w:rsidR="000A1C37">
              <w:rPr>
                <w:rFonts w:asciiTheme="minorHAnsi" w:eastAsiaTheme="minorEastAsia" w:hAnsiTheme="minorHAnsi" w:cstheme="minorBidi"/>
                <w:noProof/>
                <w:lang w:val="fr-FR" w:eastAsia="fr-FR"/>
              </w:rPr>
              <w:tab/>
            </w:r>
            <w:r w:rsidR="000A1C37" w:rsidRPr="003D5388">
              <w:rPr>
                <w:rStyle w:val="Hyperlink"/>
                <w:noProof/>
              </w:rPr>
              <w:t>TRAINING AND EDUCATION (Annex 19 element 4.1)</w:t>
            </w:r>
            <w:r w:rsidR="000A1C37">
              <w:rPr>
                <w:noProof/>
                <w:webHidden/>
              </w:rPr>
              <w:tab/>
            </w:r>
            <w:r w:rsidR="000A1C37">
              <w:rPr>
                <w:noProof/>
                <w:webHidden/>
              </w:rPr>
              <w:fldChar w:fldCharType="begin"/>
            </w:r>
            <w:r w:rsidR="000A1C37">
              <w:rPr>
                <w:noProof/>
                <w:webHidden/>
              </w:rPr>
              <w:instrText xml:space="preserve"> PAGEREF _Toc529969224 \h </w:instrText>
            </w:r>
            <w:r w:rsidR="000A1C37">
              <w:rPr>
                <w:noProof/>
                <w:webHidden/>
              </w:rPr>
            </w:r>
            <w:r w:rsidR="000A1C37">
              <w:rPr>
                <w:noProof/>
                <w:webHidden/>
              </w:rPr>
              <w:fldChar w:fldCharType="separate"/>
            </w:r>
            <w:r w:rsidR="00F662FC">
              <w:rPr>
                <w:noProof/>
                <w:webHidden/>
              </w:rPr>
              <w:t>22</w:t>
            </w:r>
            <w:r w:rsidR="000A1C37">
              <w:rPr>
                <w:noProof/>
                <w:webHidden/>
              </w:rPr>
              <w:fldChar w:fldCharType="end"/>
            </w:r>
          </w:hyperlink>
        </w:p>
        <w:p w14:paraId="56E1E79D" w14:textId="77777777" w:rsidR="000A1C37" w:rsidRDefault="004E6FCF" w:rsidP="000A1C37">
          <w:pPr>
            <w:pStyle w:val="TOC2"/>
            <w:tabs>
              <w:tab w:val="left" w:pos="880"/>
              <w:tab w:val="right" w:leader="dot" w:pos="15580"/>
            </w:tabs>
            <w:spacing w:after="0"/>
            <w:rPr>
              <w:rFonts w:asciiTheme="minorHAnsi" w:eastAsiaTheme="minorEastAsia" w:hAnsiTheme="minorHAnsi" w:cstheme="minorBidi"/>
              <w:noProof/>
              <w:lang w:val="fr-FR" w:eastAsia="fr-FR"/>
            </w:rPr>
          </w:pPr>
          <w:hyperlink w:anchor="_Toc529969225" w:history="1">
            <w:r w:rsidR="000A1C37" w:rsidRPr="003D5388">
              <w:rPr>
                <w:rStyle w:val="Hyperlink"/>
                <w:noProof/>
              </w:rPr>
              <w:t>4.2</w:t>
            </w:r>
            <w:r w:rsidR="000A1C37">
              <w:rPr>
                <w:rFonts w:asciiTheme="minorHAnsi" w:eastAsiaTheme="minorEastAsia" w:hAnsiTheme="minorHAnsi" w:cstheme="minorBidi"/>
                <w:noProof/>
                <w:lang w:val="fr-FR" w:eastAsia="fr-FR"/>
              </w:rPr>
              <w:tab/>
            </w:r>
            <w:r w:rsidR="000A1C37" w:rsidRPr="003D5388">
              <w:rPr>
                <w:rStyle w:val="Hyperlink"/>
                <w:noProof/>
              </w:rPr>
              <w:t>SAFETY COMMUNICATION (Annex 19 element 4.2)</w:t>
            </w:r>
            <w:r w:rsidR="000A1C37">
              <w:rPr>
                <w:noProof/>
                <w:webHidden/>
              </w:rPr>
              <w:tab/>
            </w:r>
            <w:r w:rsidR="000A1C37">
              <w:rPr>
                <w:noProof/>
                <w:webHidden/>
              </w:rPr>
              <w:fldChar w:fldCharType="begin"/>
            </w:r>
            <w:r w:rsidR="000A1C37">
              <w:rPr>
                <w:noProof/>
                <w:webHidden/>
              </w:rPr>
              <w:instrText xml:space="preserve"> PAGEREF _Toc529969225 \h </w:instrText>
            </w:r>
            <w:r w:rsidR="000A1C37">
              <w:rPr>
                <w:noProof/>
                <w:webHidden/>
              </w:rPr>
            </w:r>
            <w:r w:rsidR="000A1C37">
              <w:rPr>
                <w:noProof/>
                <w:webHidden/>
              </w:rPr>
              <w:fldChar w:fldCharType="separate"/>
            </w:r>
            <w:r w:rsidR="00F662FC">
              <w:rPr>
                <w:noProof/>
                <w:webHidden/>
              </w:rPr>
              <w:t>24</w:t>
            </w:r>
            <w:r w:rsidR="000A1C37">
              <w:rPr>
                <w:noProof/>
                <w:webHidden/>
              </w:rPr>
              <w:fldChar w:fldCharType="end"/>
            </w:r>
          </w:hyperlink>
        </w:p>
        <w:p w14:paraId="337F626E" w14:textId="77777777" w:rsidR="000A1C37" w:rsidRDefault="004E6FCF" w:rsidP="000A1C37">
          <w:pPr>
            <w:pStyle w:val="TOC1"/>
            <w:spacing w:after="0"/>
            <w:rPr>
              <w:rFonts w:asciiTheme="minorHAnsi" w:eastAsiaTheme="minorEastAsia" w:hAnsiTheme="minorHAnsi" w:cstheme="minorBidi"/>
              <w:noProof/>
              <w:lang w:val="fr-FR" w:eastAsia="fr-FR"/>
            </w:rPr>
          </w:pPr>
          <w:hyperlink w:anchor="_Toc529969226" w:history="1">
            <w:r w:rsidR="000A1C37" w:rsidRPr="003D5388">
              <w:rPr>
                <w:rStyle w:val="Hyperlink"/>
                <w:noProof/>
              </w:rPr>
              <w:t>5. INTERFACE MANAGEMENT (Annex 19 note 2)</w:t>
            </w:r>
            <w:r w:rsidR="000A1C37">
              <w:rPr>
                <w:noProof/>
                <w:webHidden/>
              </w:rPr>
              <w:tab/>
            </w:r>
            <w:r w:rsidR="000A1C37">
              <w:rPr>
                <w:noProof/>
                <w:webHidden/>
              </w:rPr>
              <w:fldChar w:fldCharType="begin"/>
            </w:r>
            <w:r w:rsidR="000A1C37">
              <w:rPr>
                <w:noProof/>
                <w:webHidden/>
              </w:rPr>
              <w:instrText xml:space="preserve"> PAGEREF _Toc529969226 \h </w:instrText>
            </w:r>
            <w:r w:rsidR="000A1C37">
              <w:rPr>
                <w:noProof/>
                <w:webHidden/>
              </w:rPr>
            </w:r>
            <w:r w:rsidR="000A1C37">
              <w:rPr>
                <w:noProof/>
                <w:webHidden/>
              </w:rPr>
              <w:fldChar w:fldCharType="separate"/>
            </w:r>
            <w:r w:rsidR="00F662FC">
              <w:rPr>
                <w:noProof/>
                <w:webHidden/>
              </w:rPr>
              <w:t>25</w:t>
            </w:r>
            <w:r w:rsidR="000A1C37">
              <w:rPr>
                <w:noProof/>
                <w:webHidden/>
              </w:rPr>
              <w:fldChar w:fldCharType="end"/>
            </w:r>
          </w:hyperlink>
        </w:p>
        <w:p w14:paraId="38EFDB1F" w14:textId="77777777" w:rsidR="00834201" w:rsidRDefault="00834201" w:rsidP="000A1C37">
          <w:pPr>
            <w:spacing w:after="0"/>
          </w:pPr>
          <w:r>
            <w:rPr>
              <w:b/>
              <w:bCs/>
            </w:rPr>
            <w:fldChar w:fldCharType="end"/>
          </w:r>
        </w:p>
      </w:sdtContent>
    </w:sdt>
    <w:p w14:paraId="64B600D6" w14:textId="77777777" w:rsidR="00233A54" w:rsidRDefault="00233A54">
      <w:pPr>
        <w:spacing w:after="0"/>
        <w:rPr>
          <w:b/>
          <w:sz w:val="32"/>
          <w:szCs w:val="32"/>
        </w:rPr>
      </w:pPr>
      <w:r>
        <w:br w:type="page"/>
      </w:r>
    </w:p>
    <w:p w14:paraId="354B0402" w14:textId="77777777" w:rsidR="0087271E" w:rsidRPr="00233A54" w:rsidRDefault="000A1C37" w:rsidP="00221665">
      <w:pPr>
        <w:pStyle w:val="Heading1"/>
      </w:pPr>
      <w:bookmarkStart w:id="10" w:name="_Toc529969210"/>
      <w:r>
        <w:lastRenderedPageBreak/>
        <w:t xml:space="preserve">1. </w:t>
      </w:r>
      <w:r w:rsidR="0087271E" w:rsidRPr="00834201">
        <w:t xml:space="preserve">SAFETY RISK </w:t>
      </w:r>
      <w:r w:rsidR="0087271E" w:rsidRPr="00233A54">
        <w:t>MANAGEMENT</w:t>
      </w:r>
      <w:r w:rsidR="00542BF2" w:rsidRPr="00834201">
        <w:t xml:space="preserve"> (Annex</w:t>
      </w:r>
      <w:r w:rsidR="004F269E" w:rsidRPr="00834201">
        <w:t xml:space="preserve"> 19 component 2)</w:t>
      </w:r>
      <w:bookmarkEnd w:id="10"/>
    </w:p>
    <w:p w14:paraId="19E59AA5" w14:textId="77777777" w:rsidR="003540A1" w:rsidRDefault="0021616B" w:rsidP="00233A54">
      <w:pPr>
        <w:pStyle w:val="Heading2"/>
      </w:pPr>
      <w:bookmarkStart w:id="11" w:name="_Toc529969211"/>
      <w:r w:rsidRPr="00834201">
        <w:t>1</w:t>
      </w:r>
      <w:r w:rsidR="00DF7B4E" w:rsidRPr="00834201">
        <w:t>.</w:t>
      </w:r>
      <w:r w:rsidR="004D153C" w:rsidRPr="00834201">
        <w:t>1</w:t>
      </w:r>
      <w:r w:rsidR="00DF7B4E" w:rsidRPr="00834201">
        <w:tab/>
        <w:t>HAZARD IDENTIFICATION</w:t>
      </w:r>
      <w:r w:rsidRPr="00834201">
        <w:t xml:space="preserve"> (Annex 19 </w:t>
      </w:r>
      <w:r w:rsidRPr="00233A54">
        <w:t>element</w:t>
      </w:r>
      <w:r w:rsidRPr="00834201">
        <w:t xml:space="preserve"> 2.1)</w:t>
      </w:r>
      <w:bookmarkEnd w:id="11"/>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24D7B1F4" w14:textId="77777777" w:rsidTr="003429BB">
        <w:trPr>
          <w:trHeight w:val="186"/>
        </w:trPr>
        <w:tc>
          <w:tcPr>
            <w:tcW w:w="510" w:type="dxa"/>
            <w:vMerge w:val="restart"/>
            <w:shd w:val="clear" w:color="auto" w:fill="D9D9D9"/>
            <w:textDirection w:val="btLr"/>
            <w:vAlign w:val="center"/>
          </w:tcPr>
          <w:p w14:paraId="186A5E39" w14:textId="77777777" w:rsidR="003540A1" w:rsidRPr="003540A1" w:rsidRDefault="00233A54" w:rsidP="00EA6698">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43AD5F9D" w14:textId="77777777" w:rsidR="003540A1" w:rsidRPr="003540A1" w:rsidRDefault="003540A1" w:rsidP="00EA6698">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6D39D8A2" w14:textId="77777777" w:rsidR="003540A1" w:rsidRPr="003540A1" w:rsidRDefault="003540A1" w:rsidP="00EA6698">
            <w:pPr>
              <w:spacing w:after="0"/>
              <w:rPr>
                <w:rFonts w:cs="Calibri"/>
                <w:b/>
              </w:rPr>
            </w:pPr>
            <w:r w:rsidRPr="003540A1">
              <w:rPr>
                <w:rFonts w:cs="Calibri"/>
                <w:b/>
              </w:rPr>
              <w:t>P</w:t>
            </w:r>
          </w:p>
        </w:tc>
        <w:tc>
          <w:tcPr>
            <w:tcW w:w="319" w:type="dxa"/>
            <w:tcBorders>
              <w:bottom w:val="single" w:sz="4" w:space="0" w:color="auto"/>
            </w:tcBorders>
            <w:shd w:val="clear" w:color="auto" w:fill="D9D9D9"/>
          </w:tcPr>
          <w:p w14:paraId="5F38AD72" w14:textId="77777777" w:rsidR="003540A1" w:rsidRPr="003540A1" w:rsidRDefault="003540A1" w:rsidP="00EA6698">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1C62CC27" w14:textId="77777777" w:rsidR="003540A1" w:rsidRPr="003540A1" w:rsidRDefault="003540A1" w:rsidP="00EA6698">
            <w:pPr>
              <w:spacing w:after="0"/>
              <w:rPr>
                <w:rFonts w:cs="Calibri"/>
                <w:b/>
              </w:rPr>
            </w:pPr>
            <w:r w:rsidRPr="003540A1">
              <w:rPr>
                <w:rFonts w:cs="Calibri"/>
                <w:b/>
              </w:rPr>
              <w:t>O</w:t>
            </w:r>
          </w:p>
        </w:tc>
        <w:tc>
          <w:tcPr>
            <w:tcW w:w="319" w:type="dxa"/>
            <w:tcBorders>
              <w:bottom w:val="single" w:sz="4" w:space="0" w:color="auto"/>
            </w:tcBorders>
            <w:shd w:val="clear" w:color="auto" w:fill="D9D9D9"/>
          </w:tcPr>
          <w:p w14:paraId="153EB090" w14:textId="77777777" w:rsidR="003540A1" w:rsidRPr="003540A1" w:rsidRDefault="003540A1" w:rsidP="00EA6698">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2108473A" w14:textId="77777777" w:rsidR="003540A1" w:rsidRPr="003540A1" w:rsidRDefault="003540A1" w:rsidP="00EA6698">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55A1376A" w14:textId="77777777" w:rsidR="003540A1" w:rsidRPr="003540A1" w:rsidRDefault="003540A1" w:rsidP="00EA6698">
            <w:pPr>
              <w:spacing w:after="0"/>
              <w:rPr>
                <w:rFonts w:cs="Calibri"/>
                <w:b/>
              </w:rPr>
            </w:pPr>
            <w:r w:rsidRPr="003540A1">
              <w:rPr>
                <w:rFonts w:cs="Calibri"/>
                <w:b/>
              </w:rPr>
              <w:t>Comments</w:t>
            </w:r>
          </w:p>
        </w:tc>
      </w:tr>
      <w:tr w:rsidR="00F35A20" w:rsidRPr="003540A1" w14:paraId="11B3F519" w14:textId="77777777" w:rsidTr="00484860">
        <w:trPr>
          <w:trHeight w:val="792"/>
        </w:trPr>
        <w:tc>
          <w:tcPr>
            <w:tcW w:w="510" w:type="dxa"/>
            <w:vMerge/>
            <w:shd w:val="clear" w:color="auto" w:fill="FFFFFF"/>
          </w:tcPr>
          <w:p w14:paraId="01D2AC52" w14:textId="77777777" w:rsidR="003540A1" w:rsidRPr="003540A1" w:rsidRDefault="003540A1" w:rsidP="00EA6698">
            <w:pPr>
              <w:spacing w:after="0"/>
              <w:rPr>
                <w:rFonts w:cs="Calibri"/>
              </w:rPr>
            </w:pPr>
          </w:p>
        </w:tc>
        <w:tc>
          <w:tcPr>
            <w:tcW w:w="959" w:type="dxa"/>
            <w:tcBorders>
              <w:top w:val="single" w:sz="4" w:space="0" w:color="auto"/>
              <w:bottom w:val="single" w:sz="4" w:space="0" w:color="auto"/>
            </w:tcBorders>
            <w:shd w:val="clear" w:color="auto" w:fill="FFFFFF"/>
          </w:tcPr>
          <w:p w14:paraId="0A296EA1" w14:textId="77777777" w:rsidR="003540A1" w:rsidRDefault="0021616B" w:rsidP="00EA6698">
            <w:pPr>
              <w:spacing w:after="0"/>
            </w:pPr>
            <w:r>
              <w:t>1</w:t>
            </w:r>
            <w:r w:rsidR="003540A1">
              <w:t>.1.1</w:t>
            </w:r>
          </w:p>
        </w:tc>
        <w:tc>
          <w:tcPr>
            <w:tcW w:w="5670" w:type="dxa"/>
            <w:gridSpan w:val="2"/>
            <w:tcBorders>
              <w:top w:val="single" w:sz="4" w:space="0" w:color="auto"/>
              <w:bottom w:val="single" w:sz="4" w:space="0" w:color="auto"/>
            </w:tcBorders>
            <w:shd w:val="clear" w:color="auto" w:fill="FFFFFF"/>
          </w:tcPr>
          <w:p w14:paraId="7285C9BD" w14:textId="478DC110" w:rsidR="003540A1" w:rsidRDefault="003540A1" w:rsidP="00315CC6">
            <w:pPr>
              <w:pStyle w:val="TableNormalLeft"/>
            </w:pPr>
            <w:r>
              <w:t>There is a confidential reporting system</w:t>
            </w:r>
            <w:r w:rsidR="00DA69F8">
              <w:t xml:space="preserve"> </w:t>
            </w:r>
            <w:r>
              <w:t>to capture errors, hazards</w:t>
            </w:r>
            <w:r w:rsidR="00256C13">
              <w:t>,</w:t>
            </w:r>
            <w:r>
              <w:t xml:space="preserve"> and near misses that is simple to use and accessible to all staff</w:t>
            </w:r>
            <w:r w:rsidR="001F1D61">
              <w:t>.</w:t>
            </w:r>
          </w:p>
        </w:tc>
        <w:tc>
          <w:tcPr>
            <w:tcW w:w="319" w:type="dxa"/>
            <w:tcBorders>
              <w:top w:val="single" w:sz="4" w:space="0" w:color="auto"/>
              <w:bottom w:val="single" w:sz="4" w:space="0" w:color="auto"/>
            </w:tcBorders>
            <w:shd w:val="clear" w:color="auto" w:fill="FFFFFF"/>
          </w:tcPr>
          <w:p w14:paraId="119951C9" w14:textId="77777777" w:rsidR="003540A1" w:rsidRPr="003540A1" w:rsidRDefault="003540A1" w:rsidP="00EA6698">
            <w:pPr>
              <w:spacing w:after="0"/>
              <w:rPr>
                <w:rFonts w:cs="Calibri"/>
              </w:rPr>
            </w:pPr>
          </w:p>
        </w:tc>
        <w:tc>
          <w:tcPr>
            <w:tcW w:w="319" w:type="dxa"/>
            <w:tcBorders>
              <w:top w:val="single" w:sz="4" w:space="0" w:color="auto"/>
              <w:bottom w:val="single" w:sz="4" w:space="0" w:color="auto"/>
            </w:tcBorders>
            <w:shd w:val="clear" w:color="auto" w:fill="FFFFFF"/>
          </w:tcPr>
          <w:p w14:paraId="41E35992" w14:textId="77777777" w:rsidR="003540A1" w:rsidRPr="003540A1" w:rsidRDefault="003540A1" w:rsidP="00EA6698">
            <w:pPr>
              <w:spacing w:after="0"/>
              <w:rPr>
                <w:rFonts w:cs="Calibri"/>
              </w:rPr>
            </w:pPr>
          </w:p>
        </w:tc>
        <w:tc>
          <w:tcPr>
            <w:tcW w:w="319" w:type="dxa"/>
            <w:gridSpan w:val="2"/>
            <w:tcBorders>
              <w:top w:val="single" w:sz="4" w:space="0" w:color="auto"/>
              <w:bottom w:val="single" w:sz="4" w:space="0" w:color="auto"/>
            </w:tcBorders>
            <w:shd w:val="clear" w:color="auto" w:fill="FFFFFF"/>
          </w:tcPr>
          <w:p w14:paraId="49F00FCE" w14:textId="77777777" w:rsidR="003540A1" w:rsidRPr="003540A1" w:rsidRDefault="003540A1" w:rsidP="00EA6698">
            <w:pPr>
              <w:spacing w:after="0"/>
              <w:rPr>
                <w:rFonts w:cs="Calibri"/>
              </w:rPr>
            </w:pPr>
          </w:p>
        </w:tc>
        <w:tc>
          <w:tcPr>
            <w:tcW w:w="319" w:type="dxa"/>
            <w:tcBorders>
              <w:top w:val="single" w:sz="4" w:space="0" w:color="auto"/>
              <w:bottom w:val="single" w:sz="4" w:space="0" w:color="auto"/>
            </w:tcBorders>
            <w:shd w:val="clear" w:color="auto" w:fill="FFFFFF"/>
          </w:tcPr>
          <w:p w14:paraId="199B1C8B" w14:textId="77777777" w:rsidR="003540A1" w:rsidRPr="003540A1" w:rsidRDefault="003540A1" w:rsidP="00EA6698">
            <w:pPr>
              <w:spacing w:after="0"/>
              <w:rPr>
                <w:rFonts w:cs="Calibri"/>
              </w:rPr>
            </w:pPr>
          </w:p>
        </w:tc>
        <w:tc>
          <w:tcPr>
            <w:tcW w:w="3742" w:type="dxa"/>
            <w:gridSpan w:val="2"/>
            <w:tcBorders>
              <w:top w:val="single" w:sz="4" w:space="0" w:color="auto"/>
              <w:bottom w:val="single" w:sz="4" w:space="0" w:color="auto"/>
            </w:tcBorders>
            <w:shd w:val="clear" w:color="auto" w:fill="FFFFFF"/>
          </w:tcPr>
          <w:p w14:paraId="6EA2B7A4" w14:textId="77777777" w:rsidR="003540A1" w:rsidRPr="003540A1" w:rsidRDefault="003540A1" w:rsidP="00EA6698">
            <w:pPr>
              <w:spacing w:after="0"/>
              <w:rPr>
                <w:rFonts w:cs="Calibri"/>
              </w:rPr>
            </w:pPr>
          </w:p>
        </w:tc>
        <w:tc>
          <w:tcPr>
            <w:tcW w:w="3260" w:type="dxa"/>
            <w:tcBorders>
              <w:top w:val="single" w:sz="4" w:space="0" w:color="auto"/>
              <w:bottom w:val="single" w:sz="4" w:space="0" w:color="auto"/>
            </w:tcBorders>
            <w:shd w:val="clear" w:color="auto" w:fill="FFFFFF"/>
          </w:tcPr>
          <w:p w14:paraId="736C02CA" w14:textId="77777777" w:rsidR="003540A1" w:rsidRPr="003540A1" w:rsidRDefault="003540A1" w:rsidP="00EA6698">
            <w:pPr>
              <w:spacing w:after="0"/>
              <w:rPr>
                <w:rFonts w:cs="Calibri"/>
              </w:rPr>
            </w:pPr>
          </w:p>
        </w:tc>
      </w:tr>
      <w:tr w:rsidR="001F1D61" w:rsidRPr="003540A1" w14:paraId="24FE6122" w14:textId="77777777" w:rsidTr="00FB0B95">
        <w:trPr>
          <w:trHeight w:val="94"/>
        </w:trPr>
        <w:tc>
          <w:tcPr>
            <w:tcW w:w="510" w:type="dxa"/>
            <w:vMerge/>
          </w:tcPr>
          <w:p w14:paraId="3FCE8158" w14:textId="77777777" w:rsidR="001F1D61" w:rsidRPr="003540A1" w:rsidRDefault="001F1D61" w:rsidP="00EA6698">
            <w:pPr>
              <w:spacing w:after="0"/>
              <w:rPr>
                <w:rFonts w:cs="Calibri"/>
              </w:rPr>
            </w:pPr>
          </w:p>
        </w:tc>
        <w:tc>
          <w:tcPr>
            <w:tcW w:w="959" w:type="dxa"/>
            <w:tcBorders>
              <w:top w:val="single" w:sz="4" w:space="0" w:color="auto"/>
              <w:bottom w:val="single" w:sz="4" w:space="0" w:color="auto"/>
            </w:tcBorders>
            <w:shd w:val="clear" w:color="auto" w:fill="auto"/>
          </w:tcPr>
          <w:p w14:paraId="7044EED3" w14:textId="77777777" w:rsidR="001F1D61" w:rsidRDefault="001F1D61" w:rsidP="00EA6698">
            <w:pPr>
              <w:spacing w:after="0"/>
            </w:pPr>
            <w:r>
              <w:t>1.1.2</w:t>
            </w:r>
          </w:p>
        </w:tc>
        <w:tc>
          <w:tcPr>
            <w:tcW w:w="5670" w:type="dxa"/>
            <w:gridSpan w:val="2"/>
            <w:tcBorders>
              <w:top w:val="single" w:sz="4" w:space="0" w:color="auto"/>
              <w:bottom w:val="single" w:sz="4" w:space="0" w:color="auto"/>
            </w:tcBorders>
            <w:shd w:val="clear" w:color="auto" w:fill="auto"/>
          </w:tcPr>
          <w:p w14:paraId="1F8AF709" w14:textId="0DEFBF83" w:rsidR="001F1D61" w:rsidRDefault="001F1D61" w:rsidP="00315CC6">
            <w:pPr>
              <w:pStyle w:val="TableNormalLeft"/>
            </w:pPr>
            <w:r>
              <w:t>There is a confidential reporting system that provides appropriate feedback to the reporter and</w:t>
            </w:r>
            <w:r w:rsidR="00833535">
              <w:t>,</w:t>
            </w:r>
            <w:r>
              <w:t xml:space="preserve"> where appropriate, to the rest of the organisation.</w:t>
            </w:r>
          </w:p>
        </w:tc>
        <w:tc>
          <w:tcPr>
            <w:tcW w:w="319" w:type="dxa"/>
            <w:tcBorders>
              <w:top w:val="single" w:sz="4" w:space="0" w:color="auto"/>
              <w:bottom w:val="single" w:sz="4" w:space="0" w:color="auto"/>
            </w:tcBorders>
            <w:shd w:val="clear" w:color="auto" w:fill="auto"/>
          </w:tcPr>
          <w:p w14:paraId="3133DAC7" w14:textId="77777777" w:rsidR="001F1D61" w:rsidRPr="003540A1" w:rsidRDefault="001F1D61" w:rsidP="00EA6698">
            <w:pPr>
              <w:spacing w:after="0"/>
              <w:rPr>
                <w:rFonts w:cs="Calibri"/>
              </w:rPr>
            </w:pPr>
          </w:p>
        </w:tc>
        <w:tc>
          <w:tcPr>
            <w:tcW w:w="319" w:type="dxa"/>
            <w:tcBorders>
              <w:top w:val="single" w:sz="4" w:space="0" w:color="auto"/>
              <w:bottom w:val="single" w:sz="4" w:space="0" w:color="auto"/>
            </w:tcBorders>
            <w:shd w:val="clear" w:color="auto" w:fill="auto"/>
          </w:tcPr>
          <w:p w14:paraId="2D5CDB36" w14:textId="77777777" w:rsidR="001F1D61" w:rsidRPr="003540A1" w:rsidRDefault="001F1D61" w:rsidP="00EA6698">
            <w:pPr>
              <w:spacing w:after="0"/>
              <w:rPr>
                <w:rFonts w:cs="Calibri"/>
              </w:rPr>
            </w:pPr>
          </w:p>
        </w:tc>
        <w:tc>
          <w:tcPr>
            <w:tcW w:w="319" w:type="dxa"/>
            <w:gridSpan w:val="2"/>
            <w:tcBorders>
              <w:top w:val="single" w:sz="4" w:space="0" w:color="auto"/>
              <w:bottom w:val="single" w:sz="4" w:space="0" w:color="auto"/>
            </w:tcBorders>
            <w:shd w:val="clear" w:color="auto" w:fill="auto"/>
          </w:tcPr>
          <w:p w14:paraId="5E527511" w14:textId="77777777" w:rsidR="001F1D61" w:rsidRPr="003540A1" w:rsidRDefault="001F1D61" w:rsidP="00EA6698">
            <w:pPr>
              <w:spacing w:after="0"/>
              <w:rPr>
                <w:rFonts w:cs="Calibri"/>
              </w:rPr>
            </w:pPr>
          </w:p>
        </w:tc>
        <w:tc>
          <w:tcPr>
            <w:tcW w:w="319" w:type="dxa"/>
            <w:tcBorders>
              <w:top w:val="single" w:sz="4" w:space="0" w:color="auto"/>
              <w:bottom w:val="single" w:sz="4" w:space="0" w:color="auto"/>
            </w:tcBorders>
            <w:shd w:val="clear" w:color="auto" w:fill="auto"/>
          </w:tcPr>
          <w:p w14:paraId="1C61EDD6" w14:textId="77777777" w:rsidR="001F1D61" w:rsidRPr="003540A1" w:rsidRDefault="001F1D61" w:rsidP="00EA6698">
            <w:pPr>
              <w:spacing w:after="0"/>
              <w:rPr>
                <w:rFonts w:cs="Calibri"/>
              </w:rPr>
            </w:pPr>
          </w:p>
        </w:tc>
        <w:tc>
          <w:tcPr>
            <w:tcW w:w="3742" w:type="dxa"/>
            <w:gridSpan w:val="2"/>
            <w:tcBorders>
              <w:top w:val="single" w:sz="4" w:space="0" w:color="auto"/>
              <w:bottom w:val="single" w:sz="4" w:space="0" w:color="auto"/>
            </w:tcBorders>
            <w:shd w:val="clear" w:color="auto" w:fill="auto"/>
          </w:tcPr>
          <w:p w14:paraId="73EDEA5A" w14:textId="77777777" w:rsidR="001F1D61" w:rsidRPr="003540A1" w:rsidRDefault="001F1D61" w:rsidP="00EA6698">
            <w:pPr>
              <w:spacing w:after="0"/>
              <w:rPr>
                <w:rFonts w:cs="Calibri"/>
              </w:rPr>
            </w:pPr>
          </w:p>
        </w:tc>
        <w:tc>
          <w:tcPr>
            <w:tcW w:w="3260" w:type="dxa"/>
            <w:tcBorders>
              <w:top w:val="single" w:sz="4" w:space="0" w:color="auto"/>
              <w:bottom w:val="single" w:sz="4" w:space="0" w:color="auto"/>
            </w:tcBorders>
            <w:shd w:val="clear" w:color="auto" w:fill="auto"/>
          </w:tcPr>
          <w:p w14:paraId="09448712" w14:textId="77777777" w:rsidR="001F1D61" w:rsidRPr="003540A1" w:rsidRDefault="001F1D61" w:rsidP="00EA6698">
            <w:pPr>
              <w:spacing w:after="0"/>
              <w:rPr>
                <w:rFonts w:cs="Calibri"/>
              </w:rPr>
            </w:pPr>
          </w:p>
        </w:tc>
      </w:tr>
      <w:tr w:rsidR="00F35A20" w:rsidRPr="003540A1" w14:paraId="44CD68F9" w14:textId="77777777" w:rsidTr="00FB0B95">
        <w:trPr>
          <w:trHeight w:val="94"/>
        </w:trPr>
        <w:tc>
          <w:tcPr>
            <w:tcW w:w="510" w:type="dxa"/>
            <w:vMerge/>
          </w:tcPr>
          <w:p w14:paraId="4DE1138B" w14:textId="77777777" w:rsidR="003540A1" w:rsidRPr="003540A1" w:rsidRDefault="003540A1" w:rsidP="00EA6698">
            <w:pPr>
              <w:spacing w:after="0"/>
              <w:rPr>
                <w:rFonts w:cs="Calibri"/>
              </w:rPr>
            </w:pPr>
          </w:p>
        </w:tc>
        <w:tc>
          <w:tcPr>
            <w:tcW w:w="959" w:type="dxa"/>
            <w:tcBorders>
              <w:top w:val="single" w:sz="4" w:space="0" w:color="auto"/>
              <w:bottom w:val="single" w:sz="4" w:space="0" w:color="auto"/>
            </w:tcBorders>
            <w:shd w:val="clear" w:color="auto" w:fill="auto"/>
          </w:tcPr>
          <w:p w14:paraId="4EB78C31" w14:textId="77777777" w:rsidR="003540A1" w:rsidRDefault="0021616B" w:rsidP="00EA6698">
            <w:pPr>
              <w:spacing w:after="0"/>
            </w:pPr>
            <w:r>
              <w:t>1</w:t>
            </w:r>
            <w:r w:rsidR="003540A1">
              <w:t>.1.</w:t>
            </w:r>
            <w:r w:rsidR="001F1D61">
              <w:t>3</w:t>
            </w:r>
          </w:p>
        </w:tc>
        <w:tc>
          <w:tcPr>
            <w:tcW w:w="5670" w:type="dxa"/>
            <w:gridSpan w:val="2"/>
            <w:tcBorders>
              <w:top w:val="single" w:sz="4" w:space="0" w:color="auto"/>
              <w:bottom w:val="single" w:sz="4" w:space="0" w:color="auto"/>
            </w:tcBorders>
            <w:shd w:val="clear" w:color="auto" w:fill="auto"/>
          </w:tcPr>
          <w:p w14:paraId="728A25B0" w14:textId="77777777" w:rsidR="003540A1" w:rsidRDefault="003540A1" w:rsidP="00315CC6">
            <w:pPr>
              <w:pStyle w:val="TableNormalLeft"/>
            </w:pPr>
            <w:r>
              <w:t>Personnel express confidence and trust in the organisation</w:t>
            </w:r>
            <w:r w:rsidR="000B31BE">
              <w:t>’</w:t>
            </w:r>
            <w:r>
              <w:t>s reporting policy.</w:t>
            </w:r>
          </w:p>
        </w:tc>
        <w:tc>
          <w:tcPr>
            <w:tcW w:w="319" w:type="dxa"/>
            <w:tcBorders>
              <w:top w:val="single" w:sz="4" w:space="0" w:color="auto"/>
              <w:bottom w:val="single" w:sz="4" w:space="0" w:color="auto"/>
            </w:tcBorders>
            <w:shd w:val="clear" w:color="auto" w:fill="auto"/>
          </w:tcPr>
          <w:p w14:paraId="38D4D4BD" w14:textId="77777777" w:rsidR="003540A1" w:rsidRPr="003540A1" w:rsidRDefault="003540A1" w:rsidP="00EA6698">
            <w:pPr>
              <w:spacing w:after="0"/>
              <w:rPr>
                <w:rFonts w:cs="Calibri"/>
              </w:rPr>
            </w:pPr>
          </w:p>
        </w:tc>
        <w:tc>
          <w:tcPr>
            <w:tcW w:w="319" w:type="dxa"/>
            <w:tcBorders>
              <w:top w:val="single" w:sz="4" w:space="0" w:color="auto"/>
              <w:bottom w:val="single" w:sz="4" w:space="0" w:color="auto"/>
            </w:tcBorders>
            <w:shd w:val="clear" w:color="auto" w:fill="auto"/>
          </w:tcPr>
          <w:p w14:paraId="57F21D9E" w14:textId="77777777" w:rsidR="003540A1" w:rsidRPr="003540A1" w:rsidRDefault="003540A1" w:rsidP="00EA6698">
            <w:pPr>
              <w:spacing w:after="0"/>
              <w:rPr>
                <w:rFonts w:cs="Calibri"/>
              </w:rPr>
            </w:pPr>
          </w:p>
        </w:tc>
        <w:tc>
          <w:tcPr>
            <w:tcW w:w="319" w:type="dxa"/>
            <w:gridSpan w:val="2"/>
            <w:tcBorders>
              <w:top w:val="single" w:sz="4" w:space="0" w:color="auto"/>
              <w:bottom w:val="single" w:sz="4" w:space="0" w:color="auto"/>
            </w:tcBorders>
            <w:shd w:val="clear" w:color="auto" w:fill="auto"/>
          </w:tcPr>
          <w:p w14:paraId="7E6710C2" w14:textId="77777777" w:rsidR="003540A1" w:rsidRPr="003540A1" w:rsidRDefault="003540A1" w:rsidP="00EA6698">
            <w:pPr>
              <w:spacing w:after="0"/>
              <w:rPr>
                <w:rFonts w:cs="Calibri"/>
              </w:rPr>
            </w:pPr>
          </w:p>
        </w:tc>
        <w:tc>
          <w:tcPr>
            <w:tcW w:w="319" w:type="dxa"/>
            <w:tcBorders>
              <w:top w:val="single" w:sz="4" w:space="0" w:color="auto"/>
              <w:bottom w:val="single" w:sz="4" w:space="0" w:color="auto"/>
            </w:tcBorders>
            <w:shd w:val="clear" w:color="auto" w:fill="auto"/>
          </w:tcPr>
          <w:p w14:paraId="52FAE4ED" w14:textId="77777777" w:rsidR="003540A1" w:rsidRPr="003540A1" w:rsidRDefault="003540A1" w:rsidP="00EA6698">
            <w:pPr>
              <w:spacing w:after="0"/>
              <w:rPr>
                <w:rFonts w:cs="Calibri"/>
              </w:rPr>
            </w:pPr>
          </w:p>
        </w:tc>
        <w:tc>
          <w:tcPr>
            <w:tcW w:w="3742" w:type="dxa"/>
            <w:gridSpan w:val="2"/>
            <w:tcBorders>
              <w:top w:val="single" w:sz="4" w:space="0" w:color="auto"/>
              <w:bottom w:val="single" w:sz="4" w:space="0" w:color="auto"/>
            </w:tcBorders>
            <w:shd w:val="clear" w:color="auto" w:fill="auto"/>
          </w:tcPr>
          <w:p w14:paraId="7E2D3B13" w14:textId="77777777" w:rsidR="003540A1" w:rsidRPr="003540A1" w:rsidRDefault="003540A1" w:rsidP="00EA6698">
            <w:pPr>
              <w:spacing w:after="0"/>
              <w:rPr>
                <w:rFonts w:cs="Calibri"/>
              </w:rPr>
            </w:pPr>
          </w:p>
        </w:tc>
        <w:tc>
          <w:tcPr>
            <w:tcW w:w="3260" w:type="dxa"/>
            <w:tcBorders>
              <w:top w:val="single" w:sz="4" w:space="0" w:color="auto"/>
              <w:bottom w:val="single" w:sz="4" w:space="0" w:color="auto"/>
            </w:tcBorders>
            <w:shd w:val="clear" w:color="auto" w:fill="auto"/>
          </w:tcPr>
          <w:p w14:paraId="28404615" w14:textId="77777777" w:rsidR="003540A1" w:rsidRPr="003540A1" w:rsidRDefault="003540A1" w:rsidP="00EA6698">
            <w:pPr>
              <w:spacing w:after="0"/>
              <w:rPr>
                <w:rFonts w:cs="Calibri"/>
              </w:rPr>
            </w:pPr>
          </w:p>
        </w:tc>
      </w:tr>
      <w:tr w:rsidR="00F35A20" w:rsidRPr="007D7260" w14:paraId="3FBB52C7" w14:textId="77777777" w:rsidTr="003429BB">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1740EE07" w14:textId="77777777" w:rsidR="00310A84" w:rsidRPr="007D7260" w:rsidRDefault="00310A84" w:rsidP="00EA6698">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30F846A7" w14:textId="755836F3" w:rsidR="00310A84" w:rsidRPr="007D7260" w:rsidRDefault="00310A84" w:rsidP="00EA6698">
            <w:pPr>
              <w:spacing w:after="0"/>
              <w:jc w:val="center"/>
              <w:rPr>
                <w:rFonts w:eastAsia="Times New Roman" w:cs="Calibri"/>
                <w:lang w:eastAsia="en-AU"/>
              </w:rPr>
            </w:pPr>
            <w:r w:rsidRPr="007D7260">
              <w:rPr>
                <w:rFonts w:cs="Calibri"/>
                <w:b/>
              </w:rPr>
              <w:t>What to look for</w:t>
            </w:r>
          </w:p>
        </w:tc>
      </w:tr>
      <w:tr w:rsidR="00310A84" w:rsidRPr="007D7260" w14:paraId="1C1D9AA2" w14:textId="77777777" w:rsidTr="001F1D61">
        <w:trPr>
          <w:trHeight w:val="336"/>
        </w:trPr>
        <w:tc>
          <w:tcPr>
            <w:tcW w:w="510" w:type="dxa"/>
            <w:vMerge/>
            <w:tcBorders>
              <w:left w:val="single" w:sz="4" w:space="0" w:color="000000"/>
              <w:right w:val="single" w:sz="4" w:space="0" w:color="000000"/>
            </w:tcBorders>
          </w:tcPr>
          <w:p w14:paraId="10637B88" w14:textId="77777777" w:rsidR="00310A84" w:rsidRPr="007D7260" w:rsidRDefault="00310A84" w:rsidP="00EA6698">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5386BEB6" w14:textId="77777777" w:rsidR="00310A84" w:rsidRPr="003429BB" w:rsidRDefault="00310A84" w:rsidP="003429BB">
            <w:pPr>
              <w:pStyle w:val="ListParagraph"/>
              <w:numPr>
                <w:ilvl w:val="0"/>
                <w:numId w:val="29"/>
              </w:numPr>
              <w:spacing w:after="0"/>
              <w:ind w:left="714" w:hanging="357"/>
              <w:rPr>
                <w:lang w:val="en-GB"/>
              </w:rPr>
            </w:pPr>
            <w:r w:rsidRPr="003429BB">
              <w:rPr>
                <w:lang w:val="en-GB"/>
              </w:rPr>
              <w:t xml:space="preserve">Review the reporting system for access and ease of use. </w:t>
            </w:r>
          </w:p>
          <w:p w14:paraId="734F2FB2" w14:textId="0A5167A2" w:rsidR="00310A84" w:rsidRPr="003429BB" w:rsidRDefault="003429BB" w:rsidP="003429BB">
            <w:pPr>
              <w:pStyle w:val="ListParagraph"/>
              <w:numPr>
                <w:ilvl w:val="0"/>
                <w:numId w:val="29"/>
              </w:numPr>
              <w:spacing w:after="0"/>
              <w:ind w:left="714" w:hanging="357"/>
              <w:rPr>
                <w:lang w:val="en-GB"/>
              </w:rPr>
            </w:pPr>
            <w:r>
              <w:rPr>
                <w:lang w:val="en-GB"/>
              </w:rPr>
              <w:t>Check staff</w:t>
            </w:r>
            <w:r w:rsidR="00256C13">
              <w:rPr>
                <w:lang w:val="en-GB"/>
              </w:rPr>
              <w:t>’s</w:t>
            </w:r>
            <w:r w:rsidR="00310A84" w:rsidRPr="003429BB">
              <w:rPr>
                <w:lang w:val="en-GB"/>
              </w:rPr>
              <w:t xml:space="preserve"> trust</w:t>
            </w:r>
            <w:r w:rsidR="00256C13">
              <w:rPr>
                <w:lang w:val="en-GB"/>
              </w:rPr>
              <w:t xml:space="preserve"> of and familiarity with </w:t>
            </w:r>
            <w:r w:rsidR="00310A84" w:rsidRPr="003429BB">
              <w:rPr>
                <w:lang w:val="en-GB"/>
              </w:rPr>
              <w:t>the reporting system, and</w:t>
            </w:r>
            <w:r w:rsidR="00256C13">
              <w:rPr>
                <w:lang w:val="en-GB"/>
              </w:rPr>
              <w:t xml:space="preserve"> whether they</w:t>
            </w:r>
            <w:r w:rsidR="00310A84" w:rsidRPr="003429BB">
              <w:rPr>
                <w:lang w:val="en-GB"/>
              </w:rPr>
              <w:t xml:space="preserve"> know what should be reported.</w:t>
            </w:r>
          </w:p>
          <w:p w14:paraId="3FE5A8DD" w14:textId="77777777" w:rsidR="00310A84" w:rsidRPr="003429BB" w:rsidRDefault="00310A84" w:rsidP="003429BB">
            <w:pPr>
              <w:pStyle w:val="ListParagraph"/>
              <w:numPr>
                <w:ilvl w:val="0"/>
                <w:numId w:val="29"/>
              </w:numPr>
              <w:spacing w:after="0"/>
              <w:ind w:left="714" w:hanging="357"/>
              <w:rPr>
                <w:lang w:val="en-GB"/>
              </w:rPr>
            </w:pPr>
            <w:r w:rsidRPr="003429BB">
              <w:rPr>
                <w:lang w:val="en-GB"/>
              </w:rPr>
              <w:t xml:space="preserve">Review how data protection and confidentiality is achieved. </w:t>
            </w:r>
          </w:p>
          <w:p w14:paraId="688C0105" w14:textId="50F07ACD" w:rsidR="00310A84" w:rsidRPr="003429BB" w:rsidRDefault="00310A84" w:rsidP="003429BB">
            <w:pPr>
              <w:pStyle w:val="ListParagraph"/>
              <w:numPr>
                <w:ilvl w:val="0"/>
                <w:numId w:val="29"/>
              </w:numPr>
              <w:spacing w:after="0"/>
              <w:ind w:left="714" w:hanging="357"/>
              <w:rPr>
                <w:lang w:val="en-GB"/>
              </w:rPr>
            </w:pPr>
            <w:r w:rsidRPr="003429BB">
              <w:rPr>
                <w:lang w:val="en-GB"/>
              </w:rPr>
              <w:t>Evidence of feedback to reporter, the organisation</w:t>
            </w:r>
            <w:r w:rsidR="00256C13">
              <w:rPr>
                <w:lang w:val="en-GB"/>
              </w:rPr>
              <w:t>,</w:t>
            </w:r>
            <w:r w:rsidRPr="003429BB">
              <w:rPr>
                <w:lang w:val="en-GB"/>
              </w:rPr>
              <w:t xml:space="preserve"> and third parties.</w:t>
            </w:r>
          </w:p>
          <w:p w14:paraId="5E101BBE" w14:textId="70016AB8" w:rsidR="00933C6B" w:rsidRDefault="00310A84" w:rsidP="003429BB">
            <w:pPr>
              <w:pStyle w:val="ListParagraph"/>
              <w:numPr>
                <w:ilvl w:val="0"/>
                <w:numId w:val="26"/>
              </w:numPr>
              <w:spacing w:after="0"/>
              <w:ind w:left="714" w:hanging="357"/>
              <w:rPr>
                <w:lang w:val="en-GB"/>
              </w:rPr>
            </w:pPr>
            <w:r w:rsidRPr="003429BB">
              <w:rPr>
                <w:lang w:val="en-GB"/>
              </w:rPr>
              <w:t>Assess volume and quality of reports</w:t>
            </w:r>
            <w:r w:rsidR="00256C13">
              <w:rPr>
                <w:lang w:val="en-GB"/>
              </w:rPr>
              <w:t>,</w:t>
            </w:r>
            <w:r w:rsidR="008D1E0B">
              <w:rPr>
                <w:lang w:val="en-GB"/>
              </w:rPr>
              <w:t xml:space="preserve"> including</w:t>
            </w:r>
            <w:r w:rsidR="00933C6B">
              <w:rPr>
                <w:lang w:val="en-GB"/>
              </w:rPr>
              <w:t xml:space="preserve"> whether personnel are reporting their own errors and mistakes</w:t>
            </w:r>
            <w:r w:rsidR="00256C13">
              <w:rPr>
                <w:lang w:val="en-GB"/>
              </w:rPr>
              <w:t>.</w:t>
            </w:r>
          </w:p>
          <w:p w14:paraId="2B053CB0" w14:textId="77777777" w:rsidR="00310A84" w:rsidRPr="00095E41" w:rsidRDefault="00310A84" w:rsidP="00095E41">
            <w:pPr>
              <w:pStyle w:val="ListParagraph"/>
              <w:numPr>
                <w:ilvl w:val="0"/>
                <w:numId w:val="29"/>
              </w:numPr>
              <w:spacing w:after="0"/>
              <w:ind w:left="714" w:hanging="357"/>
              <w:rPr>
                <w:lang w:val="en-GB"/>
              </w:rPr>
            </w:pPr>
            <w:r w:rsidRPr="00095E41">
              <w:rPr>
                <w:lang w:val="en-GB"/>
              </w:rPr>
              <w:t xml:space="preserve">Review report closure rates. </w:t>
            </w:r>
          </w:p>
          <w:p w14:paraId="02F5FEAA" w14:textId="0F864621" w:rsidR="00310A84" w:rsidRPr="003429BB" w:rsidRDefault="00310A84" w:rsidP="003429BB">
            <w:pPr>
              <w:pStyle w:val="ListParagraph"/>
              <w:numPr>
                <w:ilvl w:val="0"/>
                <w:numId w:val="29"/>
              </w:numPr>
              <w:spacing w:after="0"/>
              <w:ind w:left="714" w:hanging="357"/>
              <w:rPr>
                <w:lang w:val="en-GB"/>
              </w:rPr>
            </w:pPr>
            <w:r w:rsidRPr="003429BB">
              <w:rPr>
                <w:lang w:val="en-GB"/>
              </w:rPr>
              <w:t xml:space="preserve">Check </w:t>
            </w:r>
            <w:r w:rsidR="0048245A">
              <w:rPr>
                <w:lang w:val="en-GB"/>
              </w:rPr>
              <w:t xml:space="preserve">whether </w:t>
            </w:r>
            <w:r w:rsidR="00833535">
              <w:rPr>
                <w:lang w:val="en-GB"/>
              </w:rPr>
              <w:t>contracted organizations and customers are able to make reports.</w:t>
            </w:r>
          </w:p>
          <w:p w14:paraId="32376140" w14:textId="77777777" w:rsidR="00310A84" w:rsidRPr="003429BB" w:rsidRDefault="001F1D61" w:rsidP="003429BB">
            <w:pPr>
              <w:pStyle w:val="ListParagraph"/>
              <w:numPr>
                <w:ilvl w:val="0"/>
                <w:numId w:val="29"/>
              </w:numPr>
              <w:spacing w:after="0"/>
              <w:ind w:left="714" w:hanging="357"/>
              <w:rPr>
                <w:lang w:val="en-GB"/>
              </w:rPr>
            </w:pPr>
            <w:r>
              <w:t xml:space="preserve">Review how reports in the system are </w:t>
            </w:r>
            <w:proofErr w:type="spellStart"/>
            <w:r>
              <w:t>analysed</w:t>
            </w:r>
            <w:proofErr w:type="spellEnd"/>
            <w:r w:rsidR="00310A84" w:rsidRPr="003429BB">
              <w:rPr>
                <w:lang w:val="en-GB"/>
              </w:rPr>
              <w:t>.</w:t>
            </w:r>
          </w:p>
          <w:p w14:paraId="119AB583" w14:textId="43FE7409" w:rsidR="00310A84" w:rsidRPr="003429BB" w:rsidRDefault="00310A84" w:rsidP="003429BB">
            <w:pPr>
              <w:pStyle w:val="ListParagraph"/>
              <w:numPr>
                <w:ilvl w:val="0"/>
                <w:numId w:val="29"/>
              </w:numPr>
              <w:spacing w:after="0"/>
              <w:ind w:left="714" w:hanging="357"/>
              <w:rPr>
                <w:lang w:val="en-GB"/>
              </w:rPr>
            </w:pPr>
            <w:r w:rsidRPr="003429BB">
              <w:rPr>
                <w:lang w:val="en-GB"/>
              </w:rPr>
              <w:t xml:space="preserve">Confirm </w:t>
            </w:r>
            <w:r w:rsidR="00256C13">
              <w:rPr>
                <w:lang w:val="en-GB"/>
              </w:rPr>
              <w:t xml:space="preserve">that </w:t>
            </w:r>
            <w:r w:rsidRPr="003429BB">
              <w:rPr>
                <w:lang w:val="en-GB"/>
              </w:rPr>
              <w:t>responsibilities with regards to occurrence analysis, storage</w:t>
            </w:r>
            <w:r w:rsidR="00256C13">
              <w:rPr>
                <w:lang w:val="en-GB"/>
              </w:rPr>
              <w:t>,</w:t>
            </w:r>
            <w:r w:rsidRPr="003429BB">
              <w:rPr>
                <w:lang w:val="en-GB"/>
              </w:rPr>
              <w:t xml:space="preserve"> and follow-up </w:t>
            </w:r>
            <w:r w:rsidR="00256C13">
              <w:rPr>
                <w:lang w:val="en-GB"/>
              </w:rPr>
              <w:t xml:space="preserve">are </w:t>
            </w:r>
            <w:r w:rsidRPr="003429BB">
              <w:rPr>
                <w:lang w:val="en-GB"/>
              </w:rPr>
              <w:t xml:space="preserve">clearly defined. </w:t>
            </w:r>
          </w:p>
          <w:p w14:paraId="77322439" w14:textId="0906EC7D" w:rsidR="00310A84" w:rsidRPr="003429BB" w:rsidRDefault="00310A84" w:rsidP="003429BB">
            <w:pPr>
              <w:pStyle w:val="ListParagraph"/>
              <w:numPr>
                <w:ilvl w:val="0"/>
                <w:numId w:val="29"/>
              </w:numPr>
              <w:spacing w:after="0"/>
              <w:ind w:left="714" w:hanging="357"/>
              <w:rPr>
                <w:lang w:val="en-GB"/>
              </w:rPr>
            </w:pPr>
            <w:r w:rsidRPr="003429BB">
              <w:rPr>
                <w:lang w:val="en-GB"/>
              </w:rPr>
              <w:t xml:space="preserve">Check </w:t>
            </w:r>
            <w:r w:rsidR="00256C13">
              <w:rPr>
                <w:lang w:val="en-GB"/>
              </w:rPr>
              <w:t xml:space="preserve">that </w:t>
            </w:r>
            <w:r w:rsidRPr="003429BB">
              <w:rPr>
                <w:lang w:val="en-GB"/>
              </w:rPr>
              <w:t>relevant staff are aware of which occurrences should be mandatory.</w:t>
            </w:r>
          </w:p>
          <w:p w14:paraId="59A4A367" w14:textId="77777777" w:rsidR="00310A84" w:rsidRPr="007D7260" w:rsidRDefault="00310A84" w:rsidP="003429BB">
            <w:pPr>
              <w:pStyle w:val="ListParagraph"/>
              <w:numPr>
                <w:ilvl w:val="0"/>
                <w:numId w:val="29"/>
              </w:numPr>
              <w:spacing w:after="0"/>
              <w:ind w:left="714" w:hanging="357"/>
              <w:rPr>
                <w:rFonts w:eastAsia="Times New Roman" w:cs="Calibri"/>
                <w:lang w:val="en-GB" w:eastAsia="en-AU"/>
              </w:rPr>
            </w:pPr>
            <w:r w:rsidRPr="003429BB">
              <w:rPr>
                <w:lang w:val="en-GB"/>
              </w:rPr>
              <w:t>Assess how senior management engage with the outputs of the reporting system.</w:t>
            </w:r>
          </w:p>
        </w:tc>
      </w:tr>
      <w:tr w:rsidR="00F35A20" w:rsidRPr="003540A1" w14:paraId="59BC650F" w14:textId="77777777" w:rsidTr="003429BB">
        <w:trPr>
          <w:trHeight w:val="20"/>
        </w:trPr>
        <w:tc>
          <w:tcPr>
            <w:tcW w:w="510" w:type="dxa"/>
            <w:vMerge/>
            <w:tcBorders>
              <w:left w:val="single" w:sz="4" w:space="0" w:color="000000"/>
              <w:right w:val="single" w:sz="4" w:space="0" w:color="000000"/>
            </w:tcBorders>
            <w:shd w:val="clear" w:color="auto" w:fill="D9D9D9"/>
          </w:tcPr>
          <w:p w14:paraId="36C20820" w14:textId="77777777" w:rsidR="00310A84" w:rsidRPr="003540A1" w:rsidRDefault="00310A84" w:rsidP="00EA6698">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4CBE9435" w14:textId="77777777" w:rsidR="00310A84" w:rsidRPr="003540A1" w:rsidRDefault="00310A84" w:rsidP="00EA6698">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46489443" w14:textId="77777777" w:rsidR="00310A84" w:rsidRPr="003540A1" w:rsidRDefault="00FB6A1E" w:rsidP="00EA6698">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696CB477" w14:textId="77777777" w:rsidR="00310A84" w:rsidRPr="003540A1" w:rsidRDefault="0098392B" w:rsidP="00EA6698">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A54292D" w14:textId="77777777" w:rsidR="00310A84" w:rsidRPr="003540A1" w:rsidRDefault="00310A84" w:rsidP="00EA6698">
            <w:pPr>
              <w:tabs>
                <w:tab w:val="left" w:pos="2580"/>
              </w:tabs>
              <w:spacing w:after="0"/>
              <w:rPr>
                <w:rFonts w:eastAsia="Times New Roman" w:cs="Calibri"/>
                <w:b/>
                <w:lang w:val="en-AU" w:eastAsia="en-AU"/>
              </w:rPr>
            </w:pPr>
            <w:r w:rsidRPr="003540A1">
              <w:rPr>
                <w:rFonts w:cs="Calibri"/>
                <w:b/>
              </w:rPr>
              <w:t>Effective</w:t>
            </w:r>
          </w:p>
        </w:tc>
      </w:tr>
      <w:tr w:rsidR="00310A84" w:rsidRPr="003540A1" w14:paraId="4AE7C817" w14:textId="77777777" w:rsidTr="001F1D61">
        <w:trPr>
          <w:trHeight w:val="560"/>
        </w:trPr>
        <w:tc>
          <w:tcPr>
            <w:tcW w:w="510" w:type="dxa"/>
            <w:vMerge/>
            <w:tcBorders>
              <w:left w:val="single" w:sz="4" w:space="0" w:color="000000"/>
              <w:right w:val="single" w:sz="4" w:space="0" w:color="000000"/>
            </w:tcBorders>
          </w:tcPr>
          <w:p w14:paraId="2B7DD5C1" w14:textId="77777777" w:rsidR="00310A84" w:rsidRPr="003540A1" w:rsidRDefault="00310A84" w:rsidP="00EA6698">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157E16C5" w14:textId="77777777" w:rsidR="00310A84" w:rsidRPr="00310A84" w:rsidRDefault="00310A84" w:rsidP="00315CC6">
            <w:pPr>
              <w:pStyle w:val="TableNormalLeft"/>
            </w:pPr>
            <w:r w:rsidRPr="00310A84">
              <w:t xml:space="preserve">There is a confidential reporting system to capture mandatory occurrences and voluntary reports that includes a feedback system and stored on a database. </w:t>
            </w:r>
          </w:p>
          <w:p w14:paraId="213C4C40" w14:textId="2D3D21B4" w:rsidR="00310A84" w:rsidRPr="00310A84" w:rsidRDefault="00310A84" w:rsidP="00315CC6">
            <w:pPr>
              <w:pStyle w:val="TableNormalLeft"/>
            </w:pPr>
            <w:r w:rsidRPr="00310A84">
              <w:t>The process identifies how reports are actioned</w:t>
            </w:r>
            <w:r w:rsidR="00E35CD6">
              <w:t>,</w:t>
            </w:r>
            <w:r w:rsidR="00256C13">
              <w:t xml:space="preserve"> </w:t>
            </w:r>
            <w:r w:rsidR="00833535">
              <w:t xml:space="preserve">and </w:t>
            </w:r>
            <w:r w:rsidRPr="00310A84">
              <w:t>timescales</w:t>
            </w:r>
            <w:r w:rsidR="00833535">
              <w:t xml:space="preserve"> are</w:t>
            </w:r>
            <w:r w:rsidRPr="00310A84">
              <w:t xml:space="preserve"> specified</w:t>
            </w:r>
            <w:r w:rsidR="00E35CD6">
              <w:t xml:space="preserve"> and addressed</w:t>
            </w:r>
            <w:r w:rsidRPr="00310A84">
              <w:t>.</w:t>
            </w:r>
          </w:p>
        </w:tc>
        <w:tc>
          <w:tcPr>
            <w:tcW w:w="3727" w:type="dxa"/>
            <w:gridSpan w:val="4"/>
            <w:tcBorders>
              <w:top w:val="single" w:sz="4" w:space="0" w:color="auto"/>
              <w:left w:val="single" w:sz="4" w:space="0" w:color="000000"/>
              <w:bottom w:val="single" w:sz="4" w:space="0" w:color="auto"/>
              <w:right w:val="single" w:sz="4" w:space="0" w:color="000000"/>
            </w:tcBorders>
            <w:hideMark/>
          </w:tcPr>
          <w:p w14:paraId="2145EE12" w14:textId="77777777" w:rsidR="008E1ED6" w:rsidRPr="00F4361D" w:rsidRDefault="008E1ED6" w:rsidP="00315CC6">
            <w:pPr>
              <w:pStyle w:val="TableNormalLeft"/>
            </w:pPr>
            <w:r w:rsidRPr="00F4361D">
              <w:t>The reporting system is accessible and easy to use by all personnel.</w:t>
            </w:r>
          </w:p>
          <w:p w14:paraId="12CAF292" w14:textId="75423E61" w:rsidR="008E1ED6" w:rsidRDefault="00332FFD" w:rsidP="00315CC6">
            <w:pPr>
              <w:pStyle w:val="TableNormalLeft"/>
            </w:pPr>
            <w:r>
              <w:t>Responsibilities, timelines</w:t>
            </w:r>
            <w:r w:rsidR="00256C13">
              <w:t>,</w:t>
            </w:r>
            <w:r>
              <w:t xml:space="preserve"> and format for the feedback </w:t>
            </w:r>
            <w:r w:rsidR="001F1D61">
              <w:t xml:space="preserve">are meaningful </w:t>
            </w:r>
            <w:r w:rsidR="000B31BE">
              <w:t xml:space="preserve">and </w:t>
            </w:r>
            <w:r w:rsidR="001F1D61">
              <w:t>well</w:t>
            </w:r>
            <w:r w:rsidR="002939D6">
              <w:t xml:space="preserve"> defined</w:t>
            </w:r>
            <w:r>
              <w:t>.</w:t>
            </w:r>
          </w:p>
          <w:p w14:paraId="3F50C11B" w14:textId="1D42B555" w:rsidR="00310A84" w:rsidRPr="00F4361D" w:rsidRDefault="00332FFD" w:rsidP="00315CC6">
            <w:pPr>
              <w:pStyle w:val="TableNormalLeft"/>
            </w:pPr>
            <w:r>
              <w:t>Data protection and confidentiality is ensured.</w:t>
            </w:r>
          </w:p>
        </w:tc>
        <w:tc>
          <w:tcPr>
            <w:tcW w:w="3727" w:type="dxa"/>
            <w:gridSpan w:val="3"/>
            <w:tcBorders>
              <w:top w:val="single" w:sz="4" w:space="0" w:color="auto"/>
              <w:left w:val="single" w:sz="4" w:space="0" w:color="000000"/>
              <w:bottom w:val="single" w:sz="4" w:space="0" w:color="auto"/>
              <w:right w:val="single" w:sz="4" w:space="0" w:color="000000"/>
            </w:tcBorders>
            <w:hideMark/>
          </w:tcPr>
          <w:p w14:paraId="180CF4B7" w14:textId="77777777" w:rsidR="00310A84" w:rsidRPr="00310A84" w:rsidRDefault="00310A84" w:rsidP="00315CC6">
            <w:pPr>
              <w:pStyle w:val="TableNormalLeft"/>
            </w:pPr>
            <w:r w:rsidRPr="00310A84">
              <w:t xml:space="preserve">The reporting system is being used </w:t>
            </w:r>
            <w:r w:rsidR="008E1ED6">
              <w:t>by</w:t>
            </w:r>
            <w:r w:rsidRPr="00310A84">
              <w:t xml:space="preserve"> all personnel.</w:t>
            </w:r>
          </w:p>
          <w:p w14:paraId="4414C408" w14:textId="77777777" w:rsidR="00310A84" w:rsidRPr="00310A84" w:rsidRDefault="00310A84" w:rsidP="00315CC6">
            <w:pPr>
              <w:pStyle w:val="TableNormalLeft"/>
            </w:pPr>
            <w:r w:rsidRPr="00310A84">
              <w:t>There is feedback to the reporter of any actions taken (or not taken) and, where appropriate, to the rest of the organisation.</w:t>
            </w:r>
          </w:p>
          <w:p w14:paraId="6BB13F8B" w14:textId="0C7C0F7F" w:rsidR="00310A84" w:rsidRPr="00310A84" w:rsidRDefault="00310A84" w:rsidP="00315CC6">
            <w:pPr>
              <w:pStyle w:val="TableNormalLeft"/>
            </w:pPr>
            <w:r w:rsidRPr="00310A84">
              <w:t>Reports are evaluated, processed, analysed</w:t>
            </w:r>
            <w:r w:rsidR="00256C13">
              <w:t>,</w:t>
            </w:r>
            <w:r w:rsidRPr="00310A84">
              <w:t xml:space="preserve"> and stored.</w:t>
            </w:r>
          </w:p>
          <w:p w14:paraId="09DFB322" w14:textId="014C1B74" w:rsidR="00310A84" w:rsidRPr="00310A84" w:rsidRDefault="00051EC9" w:rsidP="00315CC6">
            <w:pPr>
              <w:pStyle w:val="TableNormalLeft"/>
            </w:pPr>
            <w:r>
              <w:t>Staff</w:t>
            </w:r>
            <w:r w:rsidR="00310A84" w:rsidRPr="00310A84">
              <w:t xml:space="preserve"> are aware</w:t>
            </w:r>
            <w:r>
              <w:t xml:space="preserve"> of</w:t>
            </w:r>
            <w:r w:rsidR="00310A84" w:rsidRPr="00310A84">
              <w:t xml:space="preserve"> and fulfil their responsibilities in respect </w:t>
            </w:r>
            <w:r>
              <w:t>to</w:t>
            </w:r>
            <w:r w:rsidR="00310A84" w:rsidRPr="00310A84">
              <w:t xml:space="preserve"> the reporting system</w:t>
            </w:r>
            <w:r w:rsidR="00E35CD6">
              <w:t>.</w:t>
            </w:r>
          </w:p>
          <w:p w14:paraId="65E7C7BC" w14:textId="77777777" w:rsidR="00310A84" w:rsidRPr="00310A84" w:rsidRDefault="00310A84" w:rsidP="00315CC6">
            <w:pPr>
              <w:pStyle w:val="TableNormalLeft"/>
            </w:pPr>
            <w:r w:rsidRPr="00310A84">
              <w:t>Reports are processed within the defined timescales.</w:t>
            </w:r>
          </w:p>
        </w:tc>
        <w:tc>
          <w:tcPr>
            <w:tcW w:w="3727" w:type="dxa"/>
            <w:gridSpan w:val="2"/>
            <w:tcBorders>
              <w:top w:val="single" w:sz="4" w:space="0" w:color="auto"/>
              <w:left w:val="single" w:sz="4" w:space="0" w:color="000000"/>
              <w:bottom w:val="single" w:sz="4" w:space="0" w:color="auto"/>
              <w:right w:val="single" w:sz="4" w:space="0" w:color="000000"/>
            </w:tcBorders>
          </w:tcPr>
          <w:p w14:paraId="07E673D5" w14:textId="77777777" w:rsidR="00310A84" w:rsidRPr="00310A84" w:rsidRDefault="00310A84" w:rsidP="00315CC6">
            <w:pPr>
              <w:pStyle w:val="TableNormalLeft"/>
            </w:pPr>
            <w:r w:rsidRPr="00310A84">
              <w:t>There is a healthy reporting system based on the volume of reporting and the quality of reports received.</w:t>
            </w:r>
          </w:p>
          <w:p w14:paraId="2EF66183" w14:textId="2A54E90C" w:rsidR="00310A84" w:rsidRPr="00310A84" w:rsidRDefault="00310A84" w:rsidP="00315CC6">
            <w:pPr>
              <w:pStyle w:val="TableNormalLeft"/>
            </w:pPr>
            <w:r w:rsidRPr="00310A84">
              <w:t>Safety reports are acted on in a timely manner</w:t>
            </w:r>
            <w:r w:rsidR="00552578">
              <w:t>.</w:t>
            </w:r>
          </w:p>
          <w:p w14:paraId="3D079BBB" w14:textId="2B3A83AB" w:rsidR="00310A84" w:rsidRPr="00310A84" w:rsidRDefault="00310A84" w:rsidP="00315CC6">
            <w:pPr>
              <w:pStyle w:val="TableNormalLeft"/>
            </w:pPr>
            <w:r w:rsidRPr="00310A84">
              <w:t>Personnel express confidence and trust in the organisations</w:t>
            </w:r>
            <w:r w:rsidR="00552578">
              <w:t>’</w:t>
            </w:r>
            <w:r w:rsidRPr="00310A84">
              <w:t xml:space="preserve"> reporting policy and process.</w:t>
            </w:r>
          </w:p>
          <w:p w14:paraId="67EE372A" w14:textId="00D447AF" w:rsidR="00310A84" w:rsidRPr="00310A84" w:rsidRDefault="00310A84" w:rsidP="00315CC6">
            <w:pPr>
              <w:pStyle w:val="TableNormalLeft"/>
            </w:pPr>
            <w:r w:rsidRPr="00310A84">
              <w:t xml:space="preserve">The reporting system is being </w:t>
            </w:r>
            <w:r w:rsidR="001F1D61" w:rsidRPr="00310A84">
              <w:t>used to</w:t>
            </w:r>
            <w:r w:rsidRPr="00310A84">
              <w:t xml:space="preserve"> make better </w:t>
            </w:r>
            <w:r w:rsidR="00552578">
              <w:t xml:space="preserve">management </w:t>
            </w:r>
            <w:r w:rsidRPr="00310A84">
              <w:t>decision</w:t>
            </w:r>
            <w:r w:rsidR="00552578">
              <w:t>s</w:t>
            </w:r>
            <w:r w:rsidRPr="00310A84">
              <w:t xml:space="preserve"> and continuous</w:t>
            </w:r>
            <w:r w:rsidR="00552578">
              <w:t>ly</w:t>
            </w:r>
            <w:r w:rsidRPr="00310A84">
              <w:t xml:space="preserve"> improve</w:t>
            </w:r>
            <w:r w:rsidR="004310B6">
              <w:t>.</w:t>
            </w:r>
          </w:p>
          <w:p w14:paraId="38C7251E" w14:textId="5520D384" w:rsidR="00310A84" w:rsidRPr="00310A84" w:rsidRDefault="00310A84" w:rsidP="00315CC6">
            <w:pPr>
              <w:pStyle w:val="TableNormalLeft"/>
            </w:pPr>
            <w:r w:rsidRPr="00310A84">
              <w:t>The reporting system is available for third parties to report (partners, suppliers</w:t>
            </w:r>
            <w:r w:rsidR="004310B6">
              <w:t>,</w:t>
            </w:r>
            <w:r w:rsidR="00DC1924">
              <w:t xml:space="preserve"> and</w:t>
            </w:r>
            <w:r w:rsidRPr="00310A84">
              <w:t xml:space="preserve"> contractors).</w:t>
            </w:r>
          </w:p>
        </w:tc>
      </w:tr>
    </w:tbl>
    <w:p w14:paraId="38F3EC2E" w14:textId="77777777" w:rsidR="00D71391" w:rsidRDefault="00D71391">
      <w:pPr>
        <w:spacing w:after="0"/>
      </w:pPr>
      <w: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175"/>
        <w:gridCol w:w="567"/>
        <w:gridCol w:w="3260"/>
      </w:tblGrid>
      <w:tr w:rsidR="00F35A20" w:rsidRPr="003540A1" w14:paraId="641FC6E8" w14:textId="77777777" w:rsidTr="003429BB">
        <w:trPr>
          <w:trHeight w:val="186"/>
        </w:trPr>
        <w:tc>
          <w:tcPr>
            <w:tcW w:w="510" w:type="dxa"/>
            <w:vMerge w:val="restart"/>
            <w:shd w:val="clear" w:color="auto" w:fill="D9D9D9"/>
            <w:textDirection w:val="btLr"/>
            <w:vAlign w:val="center"/>
          </w:tcPr>
          <w:p w14:paraId="00B861AE" w14:textId="77777777" w:rsidR="00310A84" w:rsidRPr="003540A1" w:rsidRDefault="00233A54" w:rsidP="00EA6698">
            <w:pPr>
              <w:spacing w:after="0"/>
              <w:ind w:left="113" w:right="113"/>
              <w:jc w:val="center"/>
              <w:rPr>
                <w:rFonts w:cs="Calibri"/>
                <w:b/>
              </w:rPr>
            </w:pPr>
            <w:r>
              <w:rPr>
                <w:rFonts w:cs="Calibri"/>
                <w:b/>
              </w:rPr>
              <w:lastRenderedPageBreak/>
              <w:t>Evaluation</w:t>
            </w:r>
          </w:p>
        </w:tc>
        <w:tc>
          <w:tcPr>
            <w:tcW w:w="6629" w:type="dxa"/>
            <w:gridSpan w:val="3"/>
            <w:tcBorders>
              <w:bottom w:val="single" w:sz="4" w:space="0" w:color="auto"/>
            </w:tcBorders>
            <w:shd w:val="clear" w:color="auto" w:fill="D9D9D9"/>
          </w:tcPr>
          <w:p w14:paraId="3C87EFD5" w14:textId="77777777" w:rsidR="00310A84" w:rsidRPr="003540A1" w:rsidRDefault="00310A84" w:rsidP="00EA6698">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46088AE2" w14:textId="77777777" w:rsidR="00310A84" w:rsidRPr="003540A1" w:rsidRDefault="00310A84" w:rsidP="00EA6698">
            <w:pPr>
              <w:spacing w:after="0"/>
              <w:rPr>
                <w:rFonts w:cs="Calibri"/>
                <w:b/>
              </w:rPr>
            </w:pPr>
            <w:r w:rsidRPr="003540A1">
              <w:rPr>
                <w:rFonts w:cs="Calibri"/>
                <w:b/>
              </w:rPr>
              <w:t>P</w:t>
            </w:r>
          </w:p>
        </w:tc>
        <w:tc>
          <w:tcPr>
            <w:tcW w:w="319" w:type="dxa"/>
            <w:tcBorders>
              <w:bottom w:val="single" w:sz="4" w:space="0" w:color="auto"/>
            </w:tcBorders>
            <w:shd w:val="clear" w:color="auto" w:fill="D9D9D9"/>
          </w:tcPr>
          <w:p w14:paraId="50C4D080" w14:textId="77777777" w:rsidR="00310A84" w:rsidRPr="003540A1" w:rsidRDefault="00310A84" w:rsidP="00EA6698">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297F9485" w14:textId="77777777" w:rsidR="00310A84" w:rsidRPr="003540A1" w:rsidRDefault="00310A84" w:rsidP="00EA6698">
            <w:pPr>
              <w:spacing w:after="0"/>
              <w:rPr>
                <w:rFonts w:cs="Calibri"/>
                <w:b/>
              </w:rPr>
            </w:pPr>
            <w:r w:rsidRPr="003540A1">
              <w:rPr>
                <w:rFonts w:cs="Calibri"/>
                <w:b/>
              </w:rPr>
              <w:t>O</w:t>
            </w:r>
          </w:p>
        </w:tc>
        <w:tc>
          <w:tcPr>
            <w:tcW w:w="319" w:type="dxa"/>
            <w:tcBorders>
              <w:bottom w:val="single" w:sz="4" w:space="0" w:color="auto"/>
            </w:tcBorders>
            <w:shd w:val="clear" w:color="auto" w:fill="D9D9D9"/>
          </w:tcPr>
          <w:p w14:paraId="1E7179E0" w14:textId="77777777" w:rsidR="00310A84" w:rsidRPr="003540A1" w:rsidRDefault="00310A84" w:rsidP="00EA6698">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025D4BC3" w14:textId="77777777" w:rsidR="00310A84" w:rsidRPr="003540A1" w:rsidRDefault="00310A84" w:rsidP="00EA6698">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503032F5" w14:textId="77777777" w:rsidR="00310A84" w:rsidRPr="003540A1" w:rsidRDefault="00310A84" w:rsidP="00EA6698">
            <w:pPr>
              <w:spacing w:after="0"/>
              <w:rPr>
                <w:rFonts w:cs="Calibri"/>
                <w:b/>
              </w:rPr>
            </w:pPr>
            <w:r w:rsidRPr="003540A1">
              <w:rPr>
                <w:rFonts w:cs="Calibri"/>
                <w:b/>
              </w:rPr>
              <w:t>Comments</w:t>
            </w:r>
          </w:p>
        </w:tc>
      </w:tr>
      <w:tr w:rsidR="00F35A20" w:rsidRPr="003540A1" w14:paraId="0C232560" w14:textId="77777777" w:rsidTr="003429BB">
        <w:trPr>
          <w:trHeight w:val="527"/>
        </w:trPr>
        <w:tc>
          <w:tcPr>
            <w:tcW w:w="510" w:type="dxa"/>
            <w:vMerge/>
          </w:tcPr>
          <w:p w14:paraId="321EA453" w14:textId="77777777" w:rsidR="00310A84" w:rsidRPr="003540A1" w:rsidRDefault="00310A84" w:rsidP="00EA6698">
            <w:pPr>
              <w:spacing w:after="0"/>
              <w:rPr>
                <w:rFonts w:cs="Calibri"/>
              </w:rPr>
            </w:pPr>
          </w:p>
        </w:tc>
        <w:tc>
          <w:tcPr>
            <w:tcW w:w="959" w:type="dxa"/>
            <w:tcBorders>
              <w:top w:val="single" w:sz="4" w:space="0" w:color="auto"/>
              <w:bottom w:val="single" w:sz="4" w:space="0" w:color="auto"/>
            </w:tcBorders>
            <w:shd w:val="clear" w:color="auto" w:fill="auto"/>
          </w:tcPr>
          <w:p w14:paraId="5C92C929" w14:textId="77777777" w:rsidR="00310A84" w:rsidRDefault="0021616B" w:rsidP="003429BB">
            <w:pPr>
              <w:spacing w:after="0" w:line="480" w:lineRule="auto"/>
            </w:pPr>
            <w:r>
              <w:t>1</w:t>
            </w:r>
            <w:r w:rsidR="00310A84">
              <w:t>.1.</w:t>
            </w:r>
            <w:r w:rsidR="007774B9">
              <w:t>4</w:t>
            </w:r>
          </w:p>
        </w:tc>
        <w:tc>
          <w:tcPr>
            <w:tcW w:w="5670" w:type="dxa"/>
            <w:gridSpan w:val="2"/>
            <w:tcBorders>
              <w:top w:val="single" w:sz="4" w:space="0" w:color="auto"/>
              <w:bottom w:val="single" w:sz="4" w:space="0" w:color="auto"/>
            </w:tcBorders>
            <w:shd w:val="clear" w:color="auto" w:fill="auto"/>
          </w:tcPr>
          <w:p w14:paraId="063C0EE7" w14:textId="77777777" w:rsidR="00310A84" w:rsidRDefault="00310A84" w:rsidP="00315CC6">
            <w:pPr>
              <w:pStyle w:val="TableNormalLeft"/>
            </w:pPr>
            <w:r w:rsidRPr="00CC0ADC">
              <w:t>There is a process that defines how hazard</w:t>
            </w:r>
            <w:r w:rsidR="002D04CE">
              <w:t>s are</w:t>
            </w:r>
            <w:r w:rsidRPr="00CC0ADC">
              <w:t xml:space="preserve"> identifi</w:t>
            </w:r>
            <w:r w:rsidR="002D04CE">
              <w:t>ed</w:t>
            </w:r>
            <w:r w:rsidR="001F1D61">
              <w:t xml:space="preserve"> </w:t>
            </w:r>
            <w:r w:rsidRPr="00CC0ADC">
              <w:t xml:space="preserve">from multiple sources </w:t>
            </w:r>
            <w:r w:rsidR="002D04CE">
              <w:t xml:space="preserve">through reactive and proactive methods </w:t>
            </w:r>
            <w:r w:rsidRPr="00CC0ADC">
              <w:t>(internal and external).</w:t>
            </w:r>
          </w:p>
        </w:tc>
        <w:tc>
          <w:tcPr>
            <w:tcW w:w="319" w:type="dxa"/>
            <w:tcBorders>
              <w:top w:val="single" w:sz="4" w:space="0" w:color="auto"/>
              <w:bottom w:val="single" w:sz="4" w:space="0" w:color="auto"/>
            </w:tcBorders>
            <w:shd w:val="clear" w:color="auto" w:fill="auto"/>
          </w:tcPr>
          <w:p w14:paraId="491461B3" w14:textId="77777777" w:rsidR="00310A84" w:rsidRPr="003540A1" w:rsidRDefault="00310A84" w:rsidP="00EA6698">
            <w:pPr>
              <w:spacing w:after="0"/>
              <w:rPr>
                <w:rFonts w:cs="Calibri"/>
              </w:rPr>
            </w:pPr>
          </w:p>
        </w:tc>
        <w:tc>
          <w:tcPr>
            <w:tcW w:w="319" w:type="dxa"/>
            <w:tcBorders>
              <w:top w:val="single" w:sz="4" w:space="0" w:color="auto"/>
              <w:bottom w:val="single" w:sz="4" w:space="0" w:color="auto"/>
            </w:tcBorders>
            <w:shd w:val="clear" w:color="auto" w:fill="auto"/>
          </w:tcPr>
          <w:p w14:paraId="2DF4E932" w14:textId="77777777" w:rsidR="00310A84" w:rsidRPr="003540A1" w:rsidRDefault="00310A84" w:rsidP="00EA6698">
            <w:pPr>
              <w:spacing w:after="0"/>
              <w:rPr>
                <w:rFonts w:cs="Calibri"/>
              </w:rPr>
            </w:pPr>
          </w:p>
        </w:tc>
        <w:tc>
          <w:tcPr>
            <w:tcW w:w="319" w:type="dxa"/>
            <w:gridSpan w:val="2"/>
            <w:tcBorders>
              <w:top w:val="single" w:sz="4" w:space="0" w:color="auto"/>
              <w:bottom w:val="single" w:sz="4" w:space="0" w:color="auto"/>
            </w:tcBorders>
            <w:shd w:val="clear" w:color="auto" w:fill="auto"/>
          </w:tcPr>
          <w:p w14:paraId="27A2DC7C" w14:textId="77777777" w:rsidR="00310A84" w:rsidRPr="003540A1" w:rsidRDefault="00310A84" w:rsidP="00EA6698">
            <w:pPr>
              <w:spacing w:after="0"/>
              <w:rPr>
                <w:rFonts w:cs="Calibri"/>
              </w:rPr>
            </w:pPr>
          </w:p>
        </w:tc>
        <w:tc>
          <w:tcPr>
            <w:tcW w:w="319" w:type="dxa"/>
            <w:tcBorders>
              <w:top w:val="single" w:sz="4" w:space="0" w:color="auto"/>
              <w:bottom w:val="single" w:sz="4" w:space="0" w:color="auto"/>
            </w:tcBorders>
            <w:shd w:val="clear" w:color="auto" w:fill="auto"/>
          </w:tcPr>
          <w:p w14:paraId="2DF1592A" w14:textId="77777777" w:rsidR="00310A84" w:rsidRPr="003540A1" w:rsidRDefault="00310A84" w:rsidP="00EA6698">
            <w:pPr>
              <w:spacing w:after="0"/>
              <w:rPr>
                <w:rFonts w:cs="Calibri"/>
              </w:rPr>
            </w:pPr>
          </w:p>
        </w:tc>
        <w:tc>
          <w:tcPr>
            <w:tcW w:w="3742" w:type="dxa"/>
            <w:gridSpan w:val="2"/>
            <w:tcBorders>
              <w:top w:val="single" w:sz="4" w:space="0" w:color="auto"/>
              <w:bottom w:val="single" w:sz="4" w:space="0" w:color="auto"/>
            </w:tcBorders>
            <w:shd w:val="clear" w:color="auto" w:fill="auto"/>
          </w:tcPr>
          <w:p w14:paraId="1EF66B1D" w14:textId="77777777" w:rsidR="00310A84" w:rsidRPr="003540A1" w:rsidRDefault="00310A84" w:rsidP="00EA6698">
            <w:pPr>
              <w:spacing w:after="0"/>
              <w:rPr>
                <w:rFonts w:cs="Calibri"/>
              </w:rPr>
            </w:pPr>
          </w:p>
        </w:tc>
        <w:tc>
          <w:tcPr>
            <w:tcW w:w="3260" w:type="dxa"/>
            <w:tcBorders>
              <w:top w:val="single" w:sz="4" w:space="0" w:color="auto"/>
              <w:bottom w:val="single" w:sz="4" w:space="0" w:color="auto"/>
            </w:tcBorders>
            <w:shd w:val="clear" w:color="auto" w:fill="auto"/>
          </w:tcPr>
          <w:p w14:paraId="6E77FC9E" w14:textId="77777777" w:rsidR="00310A84" w:rsidRPr="003540A1" w:rsidRDefault="00310A84" w:rsidP="00EA6698">
            <w:pPr>
              <w:spacing w:after="0"/>
              <w:rPr>
                <w:rFonts w:cs="Calibri"/>
              </w:rPr>
            </w:pPr>
          </w:p>
        </w:tc>
      </w:tr>
      <w:tr w:rsidR="00F35A20" w:rsidRPr="003540A1" w14:paraId="5BECC58F" w14:textId="77777777" w:rsidTr="003429BB">
        <w:trPr>
          <w:trHeight w:val="70"/>
        </w:trPr>
        <w:tc>
          <w:tcPr>
            <w:tcW w:w="510" w:type="dxa"/>
            <w:vMerge/>
          </w:tcPr>
          <w:p w14:paraId="3B5D7D9C" w14:textId="77777777" w:rsidR="00310A84" w:rsidRPr="003540A1" w:rsidRDefault="00310A84" w:rsidP="00EA6698">
            <w:pPr>
              <w:spacing w:after="0"/>
              <w:rPr>
                <w:rFonts w:cs="Calibri"/>
              </w:rPr>
            </w:pPr>
          </w:p>
        </w:tc>
        <w:tc>
          <w:tcPr>
            <w:tcW w:w="959" w:type="dxa"/>
            <w:tcBorders>
              <w:top w:val="single" w:sz="4" w:space="0" w:color="auto"/>
              <w:bottom w:val="single" w:sz="4" w:space="0" w:color="auto"/>
            </w:tcBorders>
            <w:shd w:val="clear" w:color="auto" w:fill="auto"/>
          </w:tcPr>
          <w:p w14:paraId="0CA8AA2F" w14:textId="77777777" w:rsidR="00310A84" w:rsidRDefault="0021616B" w:rsidP="00EA6698">
            <w:pPr>
              <w:spacing w:after="0"/>
              <w:rPr>
                <w:noProof/>
                <w:lang w:eastAsia="en-GB"/>
              </w:rPr>
            </w:pPr>
            <w:r>
              <w:rPr>
                <w:noProof/>
                <w:lang w:eastAsia="en-GB"/>
              </w:rPr>
              <w:t>1</w:t>
            </w:r>
            <w:r w:rsidR="00310A84">
              <w:rPr>
                <w:noProof/>
                <w:lang w:eastAsia="en-GB"/>
              </w:rPr>
              <w:t>.1.</w:t>
            </w:r>
            <w:r w:rsidR="007774B9">
              <w:rPr>
                <w:noProof/>
                <w:lang w:eastAsia="en-GB"/>
              </w:rPr>
              <w:t>5</w:t>
            </w:r>
          </w:p>
        </w:tc>
        <w:tc>
          <w:tcPr>
            <w:tcW w:w="5670" w:type="dxa"/>
            <w:gridSpan w:val="2"/>
            <w:tcBorders>
              <w:top w:val="single" w:sz="4" w:space="0" w:color="auto"/>
              <w:bottom w:val="single" w:sz="4" w:space="0" w:color="auto"/>
            </w:tcBorders>
            <w:shd w:val="clear" w:color="auto" w:fill="auto"/>
          </w:tcPr>
          <w:p w14:paraId="3D957EC1" w14:textId="6ACEA2C5" w:rsidR="00310A84" w:rsidRPr="008B30B6" w:rsidRDefault="00D817E0" w:rsidP="00315CC6">
            <w:pPr>
              <w:pStyle w:val="TableNormalLeft"/>
              <w:rPr>
                <w:strike/>
              </w:rPr>
            </w:pPr>
            <w:r>
              <w:rPr>
                <w:noProof/>
              </w:rPr>
              <w:t xml:space="preserve">The hazard identification process </w:t>
            </w:r>
            <w:r w:rsidR="00CC4DF9">
              <w:rPr>
                <w:noProof/>
              </w:rPr>
              <w:t>identifies</w:t>
            </w:r>
            <w:r>
              <w:rPr>
                <w:noProof/>
              </w:rPr>
              <w:t xml:space="preserve"> human performa</w:t>
            </w:r>
            <w:r w:rsidR="004310B6">
              <w:rPr>
                <w:noProof/>
              </w:rPr>
              <w:t>n</w:t>
            </w:r>
            <w:r>
              <w:rPr>
                <w:noProof/>
              </w:rPr>
              <w:t>ce</w:t>
            </w:r>
            <w:r w:rsidR="004310B6">
              <w:rPr>
                <w:noProof/>
              </w:rPr>
              <w:t xml:space="preserve"> </w:t>
            </w:r>
            <w:r>
              <w:rPr>
                <w:noProof/>
              </w:rPr>
              <w:t>related hazards.</w:t>
            </w:r>
          </w:p>
        </w:tc>
        <w:tc>
          <w:tcPr>
            <w:tcW w:w="319" w:type="dxa"/>
            <w:tcBorders>
              <w:top w:val="single" w:sz="4" w:space="0" w:color="auto"/>
              <w:bottom w:val="single" w:sz="4" w:space="0" w:color="auto"/>
            </w:tcBorders>
            <w:shd w:val="clear" w:color="auto" w:fill="auto"/>
          </w:tcPr>
          <w:p w14:paraId="2B2C7600" w14:textId="77777777" w:rsidR="00310A84" w:rsidRPr="003540A1" w:rsidRDefault="00310A84" w:rsidP="00EA6698">
            <w:pPr>
              <w:spacing w:after="0"/>
              <w:rPr>
                <w:rFonts w:cs="Calibri"/>
              </w:rPr>
            </w:pPr>
          </w:p>
        </w:tc>
        <w:tc>
          <w:tcPr>
            <w:tcW w:w="319" w:type="dxa"/>
            <w:tcBorders>
              <w:top w:val="single" w:sz="4" w:space="0" w:color="auto"/>
              <w:bottom w:val="single" w:sz="4" w:space="0" w:color="auto"/>
            </w:tcBorders>
            <w:shd w:val="clear" w:color="auto" w:fill="auto"/>
          </w:tcPr>
          <w:p w14:paraId="63B7A734" w14:textId="77777777" w:rsidR="00310A84" w:rsidRPr="003540A1" w:rsidRDefault="00310A84" w:rsidP="00EA6698">
            <w:pPr>
              <w:spacing w:after="0"/>
              <w:rPr>
                <w:rFonts w:cs="Calibri"/>
              </w:rPr>
            </w:pPr>
          </w:p>
        </w:tc>
        <w:tc>
          <w:tcPr>
            <w:tcW w:w="319" w:type="dxa"/>
            <w:gridSpan w:val="2"/>
            <w:tcBorders>
              <w:top w:val="single" w:sz="4" w:space="0" w:color="auto"/>
              <w:bottom w:val="single" w:sz="4" w:space="0" w:color="auto"/>
            </w:tcBorders>
            <w:shd w:val="clear" w:color="auto" w:fill="auto"/>
          </w:tcPr>
          <w:p w14:paraId="1796617E" w14:textId="77777777" w:rsidR="00310A84" w:rsidRPr="003540A1" w:rsidRDefault="00310A84" w:rsidP="00EA6698">
            <w:pPr>
              <w:spacing w:after="0"/>
              <w:rPr>
                <w:rFonts w:cs="Calibri"/>
              </w:rPr>
            </w:pPr>
          </w:p>
        </w:tc>
        <w:tc>
          <w:tcPr>
            <w:tcW w:w="319" w:type="dxa"/>
            <w:tcBorders>
              <w:top w:val="single" w:sz="4" w:space="0" w:color="auto"/>
              <w:bottom w:val="single" w:sz="4" w:space="0" w:color="auto"/>
            </w:tcBorders>
            <w:shd w:val="clear" w:color="auto" w:fill="auto"/>
          </w:tcPr>
          <w:p w14:paraId="7F26CBF4" w14:textId="77777777" w:rsidR="00310A84" w:rsidRPr="003540A1" w:rsidRDefault="00310A84" w:rsidP="00EA6698">
            <w:pPr>
              <w:spacing w:after="0"/>
              <w:rPr>
                <w:rFonts w:cs="Calibri"/>
              </w:rPr>
            </w:pPr>
          </w:p>
        </w:tc>
        <w:tc>
          <w:tcPr>
            <w:tcW w:w="3742" w:type="dxa"/>
            <w:gridSpan w:val="2"/>
            <w:tcBorders>
              <w:top w:val="single" w:sz="4" w:space="0" w:color="auto"/>
              <w:bottom w:val="single" w:sz="4" w:space="0" w:color="auto"/>
            </w:tcBorders>
            <w:shd w:val="clear" w:color="auto" w:fill="auto"/>
          </w:tcPr>
          <w:p w14:paraId="0E6B3DCA" w14:textId="77777777" w:rsidR="00310A84" w:rsidRPr="003540A1" w:rsidRDefault="00310A84" w:rsidP="00EA6698">
            <w:pPr>
              <w:spacing w:after="0"/>
              <w:rPr>
                <w:rFonts w:cs="Calibri"/>
              </w:rPr>
            </w:pPr>
          </w:p>
        </w:tc>
        <w:tc>
          <w:tcPr>
            <w:tcW w:w="3260" w:type="dxa"/>
            <w:tcBorders>
              <w:top w:val="single" w:sz="4" w:space="0" w:color="auto"/>
              <w:bottom w:val="single" w:sz="4" w:space="0" w:color="auto"/>
            </w:tcBorders>
            <w:shd w:val="clear" w:color="auto" w:fill="auto"/>
          </w:tcPr>
          <w:p w14:paraId="432E2275" w14:textId="77777777" w:rsidR="00310A84" w:rsidRPr="003540A1" w:rsidRDefault="00310A84" w:rsidP="00EA6698">
            <w:pPr>
              <w:spacing w:after="0"/>
              <w:rPr>
                <w:rFonts w:cs="Calibri"/>
              </w:rPr>
            </w:pPr>
          </w:p>
        </w:tc>
      </w:tr>
      <w:tr w:rsidR="00F35A20" w:rsidRPr="003540A1" w14:paraId="257F8DA0" w14:textId="77777777" w:rsidTr="003429BB">
        <w:trPr>
          <w:trHeight w:val="389"/>
        </w:trPr>
        <w:tc>
          <w:tcPr>
            <w:tcW w:w="510" w:type="dxa"/>
            <w:vMerge/>
          </w:tcPr>
          <w:p w14:paraId="2563DDBC" w14:textId="77777777" w:rsidR="00310A84" w:rsidRPr="003540A1" w:rsidRDefault="00310A84" w:rsidP="00EA6698">
            <w:pPr>
              <w:spacing w:after="0"/>
              <w:rPr>
                <w:rFonts w:cs="Calibri"/>
              </w:rPr>
            </w:pPr>
          </w:p>
        </w:tc>
        <w:tc>
          <w:tcPr>
            <w:tcW w:w="959" w:type="dxa"/>
            <w:tcBorders>
              <w:top w:val="single" w:sz="4" w:space="0" w:color="auto"/>
              <w:bottom w:val="single" w:sz="4" w:space="0" w:color="auto"/>
            </w:tcBorders>
            <w:shd w:val="clear" w:color="auto" w:fill="auto"/>
          </w:tcPr>
          <w:p w14:paraId="033E4686" w14:textId="77777777" w:rsidR="00310A84" w:rsidRDefault="0021616B" w:rsidP="00EA6698">
            <w:pPr>
              <w:spacing w:after="0"/>
              <w:rPr>
                <w:noProof/>
                <w:lang w:eastAsia="en-GB"/>
              </w:rPr>
            </w:pPr>
            <w:r>
              <w:rPr>
                <w:noProof/>
                <w:lang w:eastAsia="en-GB"/>
              </w:rPr>
              <w:t>1</w:t>
            </w:r>
            <w:r w:rsidR="00310A84">
              <w:rPr>
                <w:noProof/>
                <w:lang w:eastAsia="en-GB"/>
              </w:rPr>
              <w:t>.1.</w:t>
            </w:r>
            <w:r w:rsidR="007774B9">
              <w:rPr>
                <w:noProof/>
                <w:lang w:eastAsia="en-GB"/>
              </w:rPr>
              <w:t>6</w:t>
            </w:r>
          </w:p>
        </w:tc>
        <w:tc>
          <w:tcPr>
            <w:tcW w:w="5670" w:type="dxa"/>
            <w:gridSpan w:val="2"/>
            <w:tcBorders>
              <w:top w:val="single" w:sz="4" w:space="0" w:color="auto"/>
              <w:bottom w:val="single" w:sz="4" w:space="0" w:color="auto"/>
            </w:tcBorders>
            <w:shd w:val="clear" w:color="auto" w:fill="auto"/>
          </w:tcPr>
          <w:p w14:paraId="07243243" w14:textId="77777777" w:rsidR="00310A84" w:rsidRDefault="00310A84" w:rsidP="00315CC6">
            <w:pPr>
              <w:pStyle w:val="TableNormalLeft"/>
            </w:pPr>
            <w:r>
              <w:t xml:space="preserve">There is a process in place to analyse </w:t>
            </w:r>
            <w:r w:rsidRPr="00FA5B2B">
              <w:t>safety data</w:t>
            </w:r>
            <w:r>
              <w:t xml:space="preserve"> and safety information to look for trends and gain useable management information.</w:t>
            </w:r>
          </w:p>
        </w:tc>
        <w:tc>
          <w:tcPr>
            <w:tcW w:w="319" w:type="dxa"/>
            <w:tcBorders>
              <w:top w:val="single" w:sz="4" w:space="0" w:color="auto"/>
              <w:bottom w:val="single" w:sz="4" w:space="0" w:color="auto"/>
            </w:tcBorders>
            <w:shd w:val="clear" w:color="auto" w:fill="auto"/>
          </w:tcPr>
          <w:p w14:paraId="12A8F4EF" w14:textId="77777777" w:rsidR="00310A84" w:rsidRPr="003540A1" w:rsidRDefault="00310A84" w:rsidP="00EA6698">
            <w:pPr>
              <w:spacing w:after="0"/>
              <w:rPr>
                <w:rFonts w:cs="Calibri"/>
              </w:rPr>
            </w:pPr>
          </w:p>
        </w:tc>
        <w:tc>
          <w:tcPr>
            <w:tcW w:w="319" w:type="dxa"/>
            <w:tcBorders>
              <w:top w:val="single" w:sz="4" w:space="0" w:color="auto"/>
              <w:bottom w:val="single" w:sz="4" w:space="0" w:color="auto"/>
            </w:tcBorders>
            <w:shd w:val="clear" w:color="auto" w:fill="auto"/>
          </w:tcPr>
          <w:p w14:paraId="76C92EF5" w14:textId="77777777" w:rsidR="00310A84" w:rsidRPr="003540A1" w:rsidRDefault="00310A84" w:rsidP="00EA6698">
            <w:pPr>
              <w:spacing w:after="0"/>
              <w:rPr>
                <w:rFonts w:cs="Calibri"/>
              </w:rPr>
            </w:pPr>
          </w:p>
        </w:tc>
        <w:tc>
          <w:tcPr>
            <w:tcW w:w="319" w:type="dxa"/>
            <w:gridSpan w:val="2"/>
            <w:tcBorders>
              <w:top w:val="single" w:sz="4" w:space="0" w:color="auto"/>
              <w:bottom w:val="single" w:sz="4" w:space="0" w:color="auto"/>
            </w:tcBorders>
            <w:shd w:val="clear" w:color="auto" w:fill="auto"/>
          </w:tcPr>
          <w:p w14:paraId="1F1B5C2A" w14:textId="77777777" w:rsidR="00310A84" w:rsidRPr="003540A1" w:rsidRDefault="00310A84" w:rsidP="00EA6698">
            <w:pPr>
              <w:spacing w:after="0"/>
              <w:rPr>
                <w:rFonts w:cs="Calibri"/>
              </w:rPr>
            </w:pPr>
          </w:p>
        </w:tc>
        <w:tc>
          <w:tcPr>
            <w:tcW w:w="319" w:type="dxa"/>
            <w:tcBorders>
              <w:top w:val="single" w:sz="4" w:space="0" w:color="auto"/>
              <w:bottom w:val="single" w:sz="4" w:space="0" w:color="auto"/>
            </w:tcBorders>
            <w:shd w:val="clear" w:color="auto" w:fill="auto"/>
          </w:tcPr>
          <w:p w14:paraId="77AB6962" w14:textId="77777777" w:rsidR="00310A84" w:rsidRPr="003540A1" w:rsidRDefault="00310A84" w:rsidP="00EA6698">
            <w:pPr>
              <w:spacing w:after="0"/>
              <w:rPr>
                <w:rFonts w:cs="Calibri"/>
              </w:rPr>
            </w:pPr>
          </w:p>
        </w:tc>
        <w:tc>
          <w:tcPr>
            <w:tcW w:w="3742" w:type="dxa"/>
            <w:gridSpan w:val="2"/>
            <w:tcBorders>
              <w:top w:val="single" w:sz="4" w:space="0" w:color="auto"/>
              <w:bottom w:val="single" w:sz="4" w:space="0" w:color="auto"/>
            </w:tcBorders>
            <w:shd w:val="clear" w:color="auto" w:fill="auto"/>
          </w:tcPr>
          <w:p w14:paraId="05F6C24D" w14:textId="77777777" w:rsidR="00310A84" w:rsidRPr="003540A1" w:rsidRDefault="00310A84" w:rsidP="00EA6698">
            <w:pPr>
              <w:spacing w:after="0"/>
              <w:rPr>
                <w:rFonts w:cs="Calibri"/>
              </w:rPr>
            </w:pPr>
          </w:p>
        </w:tc>
        <w:tc>
          <w:tcPr>
            <w:tcW w:w="3260" w:type="dxa"/>
            <w:tcBorders>
              <w:top w:val="single" w:sz="4" w:space="0" w:color="auto"/>
              <w:bottom w:val="single" w:sz="4" w:space="0" w:color="auto"/>
            </w:tcBorders>
            <w:shd w:val="clear" w:color="auto" w:fill="auto"/>
          </w:tcPr>
          <w:p w14:paraId="6688B473" w14:textId="77777777" w:rsidR="00310A84" w:rsidRPr="003540A1" w:rsidRDefault="00310A84" w:rsidP="00EA6698">
            <w:pPr>
              <w:spacing w:after="0"/>
              <w:rPr>
                <w:rFonts w:cs="Calibri"/>
              </w:rPr>
            </w:pPr>
          </w:p>
        </w:tc>
      </w:tr>
      <w:tr w:rsidR="00F35A20" w:rsidRPr="003540A1" w14:paraId="48BAFB48" w14:textId="77777777" w:rsidTr="003429BB">
        <w:trPr>
          <w:trHeight w:val="70"/>
        </w:trPr>
        <w:tc>
          <w:tcPr>
            <w:tcW w:w="510" w:type="dxa"/>
            <w:vMerge/>
            <w:tcBorders>
              <w:bottom w:val="single" w:sz="4" w:space="0" w:color="auto"/>
            </w:tcBorders>
          </w:tcPr>
          <w:p w14:paraId="2968F18B" w14:textId="77777777" w:rsidR="00310A84" w:rsidRPr="003540A1" w:rsidRDefault="00310A84" w:rsidP="00EA6698">
            <w:pPr>
              <w:spacing w:after="0"/>
              <w:rPr>
                <w:rFonts w:cs="Calibri"/>
              </w:rPr>
            </w:pPr>
          </w:p>
        </w:tc>
        <w:tc>
          <w:tcPr>
            <w:tcW w:w="959" w:type="dxa"/>
            <w:tcBorders>
              <w:top w:val="single" w:sz="4" w:space="0" w:color="auto"/>
              <w:bottom w:val="single" w:sz="4" w:space="0" w:color="auto"/>
            </w:tcBorders>
            <w:shd w:val="clear" w:color="auto" w:fill="auto"/>
          </w:tcPr>
          <w:p w14:paraId="3A0720BC" w14:textId="77777777" w:rsidR="00310A84" w:rsidRDefault="0021616B" w:rsidP="00EA6698">
            <w:pPr>
              <w:spacing w:after="0"/>
            </w:pPr>
            <w:r>
              <w:t>1</w:t>
            </w:r>
            <w:r w:rsidR="00310A84">
              <w:t>.1.</w:t>
            </w:r>
            <w:r w:rsidR="007774B9">
              <w:t>7</w:t>
            </w:r>
          </w:p>
        </w:tc>
        <w:tc>
          <w:tcPr>
            <w:tcW w:w="5670" w:type="dxa"/>
            <w:gridSpan w:val="2"/>
            <w:tcBorders>
              <w:top w:val="single" w:sz="4" w:space="0" w:color="auto"/>
              <w:bottom w:val="single" w:sz="4" w:space="0" w:color="auto"/>
            </w:tcBorders>
            <w:shd w:val="clear" w:color="auto" w:fill="auto"/>
          </w:tcPr>
          <w:p w14:paraId="3E7FB1D3" w14:textId="77777777" w:rsidR="00310A84" w:rsidRDefault="00310A84" w:rsidP="00315CC6">
            <w:pPr>
              <w:pStyle w:val="TableNormalLeft"/>
            </w:pPr>
            <w:r>
              <w:t xml:space="preserve">Safety investigations are carried out by appropriately trained personnel to identify root causes (why it happened, not just what happened). </w:t>
            </w:r>
          </w:p>
        </w:tc>
        <w:tc>
          <w:tcPr>
            <w:tcW w:w="319" w:type="dxa"/>
            <w:tcBorders>
              <w:top w:val="single" w:sz="4" w:space="0" w:color="auto"/>
              <w:bottom w:val="single" w:sz="4" w:space="0" w:color="auto"/>
            </w:tcBorders>
            <w:shd w:val="clear" w:color="auto" w:fill="auto"/>
          </w:tcPr>
          <w:p w14:paraId="43D5CA36" w14:textId="77777777" w:rsidR="00310A84" w:rsidRPr="003540A1" w:rsidRDefault="00310A84" w:rsidP="00EA6698">
            <w:pPr>
              <w:spacing w:after="0"/>
              <w:rPr>
                <w:rFonts w:cs="Calibri"/>
              </w:rPr>
            </w:pPr>
          </w:p>
        </w:tc>
        <w:tc>
          <w:tcPr>
            <w:tcW w:w="319" w:type="dxa"/>
            <w:tcBorders>
              <w:top w:val="single" w:sz="4" w:space="0" w:color="auto"/>
              <w:bottom w:val="single" w:sz="4" w:space="0" w:color="auto"/>
            </w:tcBorders>
            <w:shd w:val="clear" w:color="auto" w:fill="auto"/>
          </w:tcPr>
          <w:p w14:paraId="7BBB5C4B" w14:textId="77777777" w:rsidR="00310A84" w:rsidRPr="003540A1" w:rsidRDefault="00310A84" w:rsidP="00EA6698">
            <w:pPr>
              <w:spacing w:after="0"/>
              <w:rPr>
                <w:rFonts w:cs="Calibri"/>
              </w:rPr>
            </w:pPr>
          </w:p>
        </w:tc>
        <w:tc>
          <w:tcPr>
            <w:tcW w:w="319" w:type="dxa"/>
            <w:gridSpan w:val="2"/>
            <w:tcBorders>
              <w:top w:val="single" w:sz="4" w:space="0" w:color="auto"/>
              <w:bottom w:val="single" w:sz="4" w:space="0" w:color="auto"/>
            </w:tcBorders>
            <w:shd w:val="clear" w:color="auto" w:fill="auto"/>
          </w:tcPr>
          <w:p w14:paraId="5DD0B1EA" w14:textId="77777777" w:rsidR="00310A84" w:rsidRPr="003540A1" w:rsidRDefault="00310A84" w:rsidP="00EA6698">
            <w:pPr>
              <w:spacing w:after="0"/>
              <w:rPr>
                <w:rFonts w:cs="Calibri"/>
              </w:rPr>
            </w:pPr>
          </w:p>
        </w:tc>
        <w:tc>
          <w:tcPr>
            <w:tcW w:w="319" w:type="dxa"/>
            <w:tcBorders>
              <w:top w:val="single" w:sz="4" w:space="0" w:color="auto"/>
              <w:bottom w:val="single" w:sz="4" w:space="0" w:color="auto"/>
            </w:tcBorders>
            <w:shd w:val="clear" w:color="auto" w:fill="auto"/>
          </w:tcPr>
          <w:p w14:paraId="2A4643D6" w14:textId="77777777" w:rsidR="00310A84" w:rsidRPr="003540A1" w:rsidRDefault="00310A84" w:rsidP="00EA6698">
            <w:pPr>
              <w:spacing w:after="0"/>
              <w:rPr>
                <w:rFonts w:cs="Calibri"/>
              </w:rPr>
            </w:pPr>
          </w:p>
        </w:tc>
        <w:tc>
          <w:tcPr>
            <w:tcW w:w="3742" w:type="dxa"/>
            <w:gridSpan w:val="2"/>
            <w:tcBorders>
              <w:top w:val="single" w:sz="4" w:space="0" w:color="auto"/>
              <w:bottom w:val="single" w:sz="4" w:space="0" w:color="auto"/>
            </w:tcBorders>
            <w:shd w:val="clear" w:color="auto" w:fill="auto"/>
          </w:tcPr>
          <w:p w14:paraId="64A53CCF" w14:textId="77777777" w:rsidR="00310A84" w:rsidRPr="003540A1" w:rsidRDefault="00310A84" w:rsidP="00EA6698">
            <w:pPr>
              <w:spacing w:after="0"/>
              <w:rPr>
                <w:rFonts w:cs="Calibri"/>
              </w:rPr>
            </w:pPr>
          </w:p>
        </w:tc>
        <w:tc>
          <w:tcPr>
            <w:tcW w:w="3260" w:type="dxa"/>
            <w:tcBorders>
              <w:top w:val="single" w:sz="4" w:space="0" w:color="auto"/>
              <w:bottom w:val="single" w:sz="4" w:space="0" w:color="auto"/>
            </w:tcBorders>
            <w:shd w:val="clear" w:color="auto" w:fill="auto"/>
          </w:tcPr>
          <w:p w14:paraId="321AC9C3" w14:textId="77777777" w:rsidR="00310A84" w:rsidRPr="003540A1" w:rsidRDefault="00310A84" w:rsidP="00EA6698">
            <w:pPr>
              <w:spacing w:after="0"/>
              <w:rPr>
                <w:rFonts w:cs="Calibri"/>
              </w:rPr>
            </w:pPr>
          </w:p>
        </w:tc>
      </w:tr>
      <w:tr w:rsidR="00F35A20" w:rsidRPr="007D7260" w14:paraId="36C3E527" w14:textId="77777777" w:rsidTr="003429BB">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4846D0E6" w14:textId="77777777" w:rsidR="00310A84" w:rsidRPr="007D7260" w:rsidRDefault="00310A84" w:rsidP="00EA6698">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5FC8D5EE" w14:textId="77777777" w:rsidR="00310A84" w:rsidRPr="007D7260" w:rsidRDefault="00310A84" w:rsidP="00EA6698">
            <w:pPr>
              <w:spacing w:after="0"/>
              <w:jc w:val="center"/>
              <w:rPr>
                <w:rFonts w:eastAsia="Times New Roman" w:cs="Calibri"/>
                <w:lang w:eastAsia="en-AU"/>
              </w:rPr>
            </w:pPr>
            <w:r w:rsidRPr="007D7260">
              <w:rPr>
                <w:rFonts w:cs="Calibri"/>
                <w:b/>
              </w:rPr>
              <w:t>What to look for</w:t>
            </w:r>
          </w:p>
        </w:tc>
      </w:tr>
      <w:tr w:rsidR="00310A84" w:rsidRPr="007D7260" w14:paraId="402AAC58" w14:textId="77777777" w:rsidTr="001F1D61">
        <w:trPr>
          <w:trHeight w:val="336"/>
        </w:trPr>
        <w:tc>
          <w:tcPr>
            <w:tcW w:w="510" w:type="dxa"/>
            <w:vMerge/>
            <w:tcBorders>
              <w:left w:val="single" w:sz="4" w:space="0" w:color="000000"/>
              <w:right w:val="single" w:sz="4" w:space="0" w:color="000000"/>
            </w:tcBorders>
          </w:tcPr>
          <w:p w14:paraId="143ACCE8" w14:textId="77777777" w:rsidR="00310A84" w:rsidRPr="007D7260" w:rsidRDefault="00310A84" w:rsidP="00EA6698">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2ED39B8D" w14:textId="7F8D9D10" w:rsidR="00310A84" w:rsidRPr="003540A1" w:rsidRDefault="00310A84" w:rsidP="00EA6698">
            <w:pPr>
              <w:pStyle w:val="ListParagraph"/>
              <w:numPr>
                <w:ilvl w:val="0"/>
                <w:numId w:val="29"/>
              </w:numPr>
              <w:spacing w:after="0"/>
              <w:rPr>
                <w:rFonts w:cs="Calibri"/>
                <w:lang w:val="en-GB"/>
              </w:rPr>
            </w:pPr>
            <w:r w:rsidRPr="003540A1">
              <w:rPr>
                <w:rFonts w:cs="Calibri"/>
                <w:lang w:val="en-GB"/>
              </w:rPr>
              <w:t>Review how hazards are identified, analysed</w:t>
            </w:r>
            <w:r w:rsidR="002D04CE">
              <w:rPr>
                <w:rFonts w:cs="Calibri"/>
                <w:lang w:val="en-GB"/>
              </w:rPr>
              <w:t>, addressed</w:t>
            </w:r>
            <w:r w:rsidR="004310B6">
              <w:rPr>
                <w:rFonts w:cs="Calibri"/>
                <w:lang w:val="en-GB"/>
              </w:rPr>
              <w:t>,</w:t>
            </w:r>
            <w:r w:rsidRPr="003540A1">
              <w:rPr>
                <w:rFonts w:cs="Calibri"/>
                <w:lang w:val="en-GB"/>
              </w:rPr>
              <w:t xml:space="preserve"> and recorded. </w:t>
            </w:r>
          </w:p>
          <w:p w14:paraId="07033DB4" w14:textId="77777777" w:rsidR="00573F73" w:rsidRPr="003540A1" w:rsidRDefault="00573F73" w:rsidP="00EA6698">
            <w:pPr>
              <w:pStyle w:val="ListParagraph"/>
              <w:numPr>
                <w:ilvl w:val="0"/>
                <w:numId w:val="26"/>
              </w:numPr>
              <w:spacing w:after="0"/>
              <w:rPr>
                <w:rFonts w:cs="Calibri"/>
                <w:lang w:val="en-GB"/>
              </w:rPr>
            </w:pPr>
            <w:r w:rsidRPr="00D561E7">
              <w:rPr>
                <w:rFonts w:eastAsia="Times New Roman" w:cs="Calibri"/>
                <w:lang w:val="en-GB" w:eastAsia="en-AU"/>
              </w:rPr>
              <w:t xml:space="preserve">Review </w:t>
            </w:r>
            <w:r>
              <w:rPr>
                <w:rFonts w:eastAsia="Times New Roman" w:cs="Calibri"/>
                <w:lang w:val="en-GB" w:eastAsia="en-AU"/>
              </w:rPr>
              <w:t xml:space="preserve">structure and </w:t>
            </w:r>
            <w:r w:rsidRPr="00D561E7">
              <w:rPr>
                <w:rFonts w:eastAsia="Times New Roman" w:cs="Calibri"/>
                <w:lang w:val="en-GB" w:eastAsia="en-AU"/>
              </w:rPr>
              <w:t xml:space="preserve">layout of </w:t>
            </w:r>
            <w:r>
              <w:rPr>
                <w:rFonts w:eastAsia="Times New Roman" w:cs="Calibri"/>
                <w:lang w:val="en-GB" w:eastAsia="en-AU"/>
              </w:rPr>
              <w:t>hazard log</w:t>
            </w:r>
            <w:r w:rsidRPr="00D561E7">
              <w:rPr>
                <w:rFonts w:eastAsia="Times New Roman" w:cs="Calibri"/>
                <w:lang w:val="en-GB" w:eastAsia="en-AU"/>
              </w:rPr>
              <w:t>.</w:t>
            </w:r>
          </w:p>
          <w:p w14:paraId="2262CED3" w14:textId="77777777" w:rsidR="00310A84" w:rsidRPr="003540A1" w:rsidRDefault="00310A84" w:rsidP="00EA6698">
            <w:pPr>
              <w:pStyle w:val="ListParagraph"/>
              <w:numPr>
                <w:ilvl w:val="0"/>
                <w:numId w:val="29"/>
              </w:numPr>
              <w:spacing w:after="0"/>
              <w:rPr>
                <w:rFonts w:cs="Calibri"/>
                <w:lang w:val="en-GB"/>
              </w:rPr>
            </w:pPr>
            <w:r>
              <w:rPr>
                <w:rFonts w:cs="Calibri"/>
                <w:lang w:val="en-GB"/>
              </w:rPr>
              <w:t>Consider hazards related to:</w:t>
            </w:r>
          </w:p>
          <w:p w14:paraId="43A5437A" w14:textId="0C9A3AAD" w:rsidR="00310A84" w:rsidRPr="003540A1" w:rsidRDefault="0048245A" w:rsidP="00EA6698">
            <w:pPr>
              <w:pStyle w:val="ListParagraph"/>
              <w:numPr>
                <w:ilvl w:val="1"/>
                <w:numId w:val="29"/>
              </w:numPr>
              <w:spacing w:after="0"/>
              <w:rPr>
                <w:rFonts w:cs="Calibri"/>
                <w:lang w:val="en-GB"/>
              </w:rPr>
            </w:pPr>
            <w:r>
              <w:rPr>
                <w:rFonts w:cs="Calibri"/>
                <w:lang w:val="en-GB"/>
              </w:rPr>
              <w:t>P</w:t>
            </w:r>
            <w:r w:rsidR="00310A84">
              <w:rPr>
                <w:rFonts w:cs="Calibri"/>
                <w:lang w:val="en-GB"/>
              </w:rPr>
              <w:t>ossible accident scenarios</w:t>
            </w:r>
            <w:r w:rsidR="004310B6">
              <w:rPr>
                <w:rFonts w:cs="Calibri"/>
                <w:lang w:val="en-GB"/>
              </w:rPr>
              <w:t>;</w:t>
            </w:r>
          </w:p>
          <w:p w14:paraId="361A7C75" w14:textId="13C9AE5B" w:rsidR="00310A84" w:rsidRPr="003540A1" w:rsidRDefault="0048245A" w:rsidP="00EA6698">
            <w:pPr>
              <w:pStyle w:val="ListParagraph"/>
              <w:numPr>
                <w:ilvl w:val="1"/>
                <w:numId w:val="29"/>
              </w:numPr>
              <w:spacing w:after="0"/>
              <w:rPr>
                <w:rFonts w:cs="Calibri"/>
                <w:lang w:val="en-GB"/>
              </w:rPr>
            </w:pPr>
            <w:r>
              <w:rPr>
                <w:rFonts w:cs="Calibri"/>
                <w:lang w:val="en-GB"/>
              </w:rPr>
              <w:t>H</w:t>
            </w:r>
            <w:r w:rsidR="00310A84" w:rsidRPr="003540A1">
              <w:rPr>
                <w:rFonts w:cs="Calibri"/>
                <w:lang w:val="en-GB"/>
              </w:rPr>
              <w:t>uman and organisational factors</w:t>
            </w:r>
            <w:r w:rsidR="004310B6">
              <w:rPr>
                <w:rFonts w:cs="Calibri"/>
                <w:lang w:val="en-GB"/>
              </w:rPr>
              <w:t>;</w:t>
            </w:r>
          </w:p>
          <w:p w14:paraId="312565E1" w14:textId="3B3292AE" w:rsidR="00310A84" w:rsidRPr="003540A1" w:rsidRDefault="0048245A" w:rsidP="00EA6698">
            <w:pPr>
              <w:pStyle w:val="ListParagraph"/>
              <w:numPr>
                <w:ilvl w:val="1"/>
                <w:numId w:val="29"/>
              </w:numPr>
              <w:spacing w:after="0"/>
              <w:rPr>
                <w:rFonts w:cs="Calibri"/>
                <w:lang w:val="en-GB"/>
              </w:rPr>
            </w:pPr>
            <w:r>
              <w:rPr>
                <w:rFonts w:cs="Calibri"/>
                <w:lang w:val="en-GB"/>
              </w:rPr>
              <w:t>B</w:t>
            </w:r>
            <w:r w:rsidR="00310A84" w:rsidRPr="003540A1">
              <w:rPr>
                <w:rFonts w:cs="Calibri"/>
                <w:lang w:val="en-GB"/>
              </w:rPr>
              <w:t>usiness decisions and processes</w:t>
            </w:r>
            <w:r w:rsidR="004310B6">
              <w:rPr>
                <w:rFonts w:cs="Calibri"/>
                <w:lang w:val="en-GB"/>
              </w:rPr>
              <w:t>;</w:t>
            </w:r>
          </w:p>
          <w:p w14:paraId="02C22642" w14:textId="1E31EAD7" w:rsidR="00D15B9B" w:rsidRDefault="0048245A" w:rsidP="0039597E">
            <w:pPr>
              <w:pStyle w:val="ListParagraph"/>
              <w:numPr>
                <w:ilvl w:val="1"/>
                <w:numId w:val="29"/>
              </w:numPr>
              <w:spacing w:after="0"/>
              <w:rPr>
                <w:rFonts w:cs="Calibri"/>
                <w:lang w:val="en-GB"/>
              </w:rPr>
            </w:pPr>
            <w:r>
              <w:rPr>
                <w:rFonts w:cs="Calibri"/>
                <w:lang w:val="en-GB"/>
              </w:rPr>
              <w:t>T</w:t>
            </w:r>
            <w:r w:rsidR="00310A84" w:rsidRPr="003540A1">
              <w:rPr>
                <w:rFonts w:cs="Calibri"/>
                <w:lang w:val="en-GB"/>
              </w:rPr>
              <w:t>hird party organisations</w:t>
            </w:r>
            <w:r w:rsidR="004310B6">
              <w:rPr>
                <w:rFonts w:cs="Calibri"/>
                <w:lang w:val="en-GB"/>
              </w:rPr>
              <w:t>; and</w:t>
            </w:r>
          </w:p>
          <w:p w14:paraId="6D426A52" w14:textId="7C0AF479" w:rsidR="00310A84" w:rsidRPr="003540A1" w:rsidRDefault="0048245A" w:rsidP="00EA6698">
            <w:pPr>
              <w:pStyle w:val="ListParagraph"/>
              <w:numPr>
                <w:ilvl w:val="1"/>
                <w:numId w:val="29"/>
              </w:numPr>
              <w:spacing w:after="0"/>
              <w:rPr>
                <w:rFonts w:cs="Calibri"/>
                <w:lang w:val="en-GB"/>
              </w:rPr>
            </w:pPr>
            <w:r>
              <w:rPr>
                <w:rFonts w:cs="Calibri"/>
                <w:lang w:val="en-GB"/>
              </w:rPr>
              <w:t>R</w:t>
            </w:r>
            <w:r w:rsidR="00D15B9B">
              <w:rPr>
                <w:rFonts w:cs="Calibri"/>
                <w:lang w:val="en-GB"/>
              </w:rPr>
              <w:t>egulatory factors</w:t>
            </w:r>
            <w:r w:rsidR="004310B6">
              <w:rPr>
                <w:rFonts w:cs="Calibri"/>
                <w:lang w:val="en-GB"/>
              </w:rPr>
              <w:t>.</w:t>
            </w:r>
          </w:p>
          <w:p w14:paraId="27F5BC69" w14:textId="04B8FCD8" w:rsidR="00310A84" w:rsidRPr="003540A1" w:rsidRDefault="00310A84" w:rsidP="00EA6698">
            <w:pPr>
              <w:pStyle w:val="ListParagraph"/>
              <w:numPr>
                <w:ilvl w:val="0"/>
                <w:numId w:val="29"/>
              </w:numPr>
              <w:spacing w:after="0"/>
              <w:rPr>
                <w:rFonts w:cs="Calibri"/>
                <w:lang w:val="en-GB"/>
              </w:rPr>
            </w:pPr>
            <w:r w:rsidRPr="003540A1">
              <w:rPr>
                <w:rFonts w:cs="Calibri"/>
                <w:lang w:val="en-GB"/>
              </w:rPr>
              <w:t xml:space="preserve">Review what internal and external sources of hazards are considered such as </w:t>
            </w:r>
            <w:r w:rsidR="002D04CE">
              <w:rPr>
                <w:rFonts w:cs="Calibri"/>
                <w:lang w:val="en-GB"/>
              </w:rPr>
              <w:t>s</w:t>
            </w:r>
            <w:r w:rsidRPr="003540A1">
              <w:rPr>
                <w:rFonts w:cs="Calibri"/>
                <w:lang w:val="en-GB"/>
              </w:rPr>
              <w:t>afety reports</w:t>
            </w:r>
            <w:r w:rsidR="004310B6">
              <w:rPr>
                <w:rFonts w:cs="Calibri"/>
                <w:lang w:val="en-GB"/>
              </w:rPr>
              <w:t>,</w:t>
            </w:r>
            <w:r w:rsidRPr="003540A1">
              <w:rPr>
                <w:rFonts w:cs="Calibri"/>
                <w:lang w:val="en-GB"/>
              </w:rPr>
              <w:t xml:space="preserve"> audits</w:t>
            </w:r>
            <w:r w:rsidR="004310B6">
              <w:rPr>
                <w:rFonts w:cs="Calibri"/>
                <w:lang w:val="en-GB"/>
              </w:rPr>
              <w:t>,</w:t>
            </w:r>
            <w:r w:rsidRPr="003540A1">
              <w:rPr>
                <w:rFonts w:cs="Calibri"/>
                <w:lang w:val="en-GB"/>
              </w:rPr>
              <w:t xml:space="preserve"> safety surveys</w:t>
            </w:r>
            <w:r w:rsidR="004310B6">
              <w:rPr>
                <w:rFonts w:cs="Calibri"/>
                <w:lang w:val="en-GB"/>
              </w:rPr>
              <w:t>,</w:t>
            </w:r>
            <w:r w:rsidRPr="003540A1">
              <w:rPr>
                <w:rFonts w:cs="Calibri"/>
                <w:lang w:val="en-GB"/>
              </w:rPr>
              <w:t xml:space="preserve"> investigations</w:t>
            </w:r>
            <w:r w:rsidR="004310B6">
              <w:rPr>
                <w:rFonts w:cs="Calibri"/>
                <w:lang w:val="en-GB"/>
              </w:rPr>
              <w:t>,</w:t>
            </w:r>
            <w:r w:rsidRPr="003540A1">
              <w:rPr>
                <w:rFonts w:cs="Calibri"/>
                <w:lang w:val="en-GB"/>
              </w:rPr>
              <w:t xml:space="preserve"> inspections</w:t>
            </w:r>
            <w:r w:rsidR="004310B6">
              <w:rPr>
                <w:rFonts w:cs="Calibri"/>
                <w:lang w:val="en-GB"/>
              </w:rPr>
              <w:t>,</w:t>
            </w:r>
            <w:r w:rsidRPr="003540A1">
              <w:rPr>
                <w:rFonts w:cs="Calibri"/>
                <w:lang w:val="en-GB"/>
              </w:rPr>
              <w:t xml:space="preserve"> brainstorming</w:t>
            </w:r>
            <w:r w:rsidR="004310B6">
              <w:rPr>
                <w:rFonts w:cs="Calibri"/>
                <w:lang w:val="en-GB"/>
              </w:rPr>
              <w:t>,</w:t>
            </w:r>
            <w:r w:rsidRPr="003540A1">
              <w:rPr>
                <w:rFonts w:cs="Calibri"/>
                <w:lang w:val="en-GB"/>
              </w:rPr>
              <w:t xml:space="preserve"> </w:t>
            </w:r>
            <w:r w:rsidR="002D04CE">
              <w:rPr>
                <w:rFonts w:cs="Calibri"/>
                <w:lang w:val="en-GB"/>
              </w:rPr>
              <w:t>m</w:t>
            </w:r>
            <w:r w:rsidRPr="003540A1">
              <w:rPr>
                <w:rFonts w:cs="Calibri"/>
                <w:lang w:val="en-GB"/>
              </w:rPr>
              <w:t>anagement of</w:t>
            </w:r>
            <w:r w:rsidR="002D04CE">
              <w:rPr>
                <w:rFonts w:cs="Calibri"/>
                <w:lang w:val="en-GB"/>
              </w:rPr>
              <w:t xml:space="preserve"> c</w:t>
            </w:r>
            <w:r w:rsidRPr="003540A1">
              <w:rPr>
                <w:rFonts w:cs="Calibri"/>
                <w:lang w:val="en-GB"/>
              </w:rPr>
              <w:t>hange activities</w:t>
            </w:r>
            <w:r w:rsidR="00833535">
              <w:rPr>
                <w:rFonts w:cs="Calibri"/>
                <w:lang w:val="en-GB"/>
              </w:rPr>
              <w:t>,</w:t>
            </w:r>
            <w:r w:rsidRPr="003540A1">
              <w:rPr>
                <w:rFonts w:cs="Calibri"/>
                <w:lang w:val="en-GB"/>
              </w:rPr>
              <w:t xml:space="preserve"> </w:t>
            </w:r>
            <w:r w:rsidR="002D04CE">
              <w:rPr>
                <w:rFonts w:cs="Calibri"/>
                <w:lang w:val="en-GB"/>
              </w:rPr>
              <w:t>c</w:t>
            </w:r>
            <w:r w:rsidRPr="003540A1">
              <w:rPr>
                <w:rFonts w:cs="Calibri"/>
                <w:lang w:val="en-GB"/>
              </w:rPr>
              <w:t>ommercial and other external influences</w:t>
            </w:r>
            <w:r w:rsidR="00833535">
              <w:rPr>
                <w:rFonts w:cs="Calibri"/>
                <w:lang w:val="en-GB"/>
              </w:rPr>
              <w:t>,</w:t>
            </w:r>
            <w:r w:rsidRPr="003540A1">
              <w:rPr>
                <w:rFonts w:cs="Calibri"/>
                <w:lang w:val="en-GB"/>
              </w:rPr>
              <w:t xml:space="preserve"> etc.</w:t>
            </w:r>
          </w:p>
          <w:p w14:paraId="1949D2DA" w14:textId="77777777" w:rsidR="00310A84" w:rsidRPr="00310A84" w:rsidRDefault="00525A00" w:rsidP="006B7F3F">
            <w:pPr>
              <w:pStyle w:val="ListParagraph"/>
              <w:numPr>
                <w:ilvl w:val="0"/>
                <w:numId w:val="29"/>
              </w:numPr>
              <w:spacing w:after="0"/>
              <w:rPr>
                <w:rFonts w:eastAsia="Times New Roman" w:cs="Calibri"/>
                <w:lang w:val="en-GB" w:eastAsia="en-AU"/>
              </w:rPr>
            </w:pPr>
            <w:r>
              <w:rPr>
                <w:rFonts w:cs="Calibri"/>
                <w:lang w:val="en-GB"/>
              </w:rPr>
              <w:t>Review whether safety investigations</w:t>
            </w:r>
            <w:r w:rsidR="00310A84" w:rsidRPr="003540A1">
              <w:rPr>
                <w:rFonts w:cs="Calibri"/>
                <w:lang w:val="en-GB"/>
              </w:rPr>
              <w:t xml:space="preserve"> identify </w:t>
            </w:r>
            <w:r w:rsidR="002D04CE">
              <w:rPr>
                <w:rFonts w:cs="Calibri"/>
                <w:lang w:val="en-GB"/>
              </w:rPr>
              <w:t>h</w:t>
            </w:r>
            <w:r w:rsidR="00310A84" w:rsidRPr="003540A1">
              <w:rPr>
                <w:rFonts w:cs="Calibri"/>
                <w:lang w:val="en-GB"/>
              </w:rPr>
              <w:t>uman and organisational contributing factors.</w:t>
            </w:r>
          </w:p>
        </w:tc>
      </w:tr>
      <w:tr w:rsidR="00F35A20" w:rsidRPr="003540A1" w14:paraId="595E08AF" w14:textId="77777777" w:rsidTr="00673488">
        <w:trPr>
          <w:trHeight w:val="20"/>
        </w:trPr>
        <w:tc>
          <w:tcPr>
            <w:tcW w:w="510" w:type="dxa"/>
            <w:vMerge/>
            <w:tcBorders>
              <w:left w:val="single" w:sz="4" w:space="0" w:color="000000"/>
              <w:right w:val="single" w:sz="4" w:space="0" w:color="000000"/>
            </w:tcBorders>
            <w:shd w:val="clear" w:color="auto" w:fill="D9D9D9"/>
          </w:tcPr>
          <w:p w14:paraId="402279D2" w14:textId="77777777" w:rsidR="00310A84" w:rsidRPr="003540A1" w:rsidRDefault="00310A84" w:rsidP="00EA6698">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5A83C91" w14:textId="77777777" w:rsidR="00310A84" w:rsidRPr="003540A1" w:rsidRDefault="00310A84" w:rsidP="00EA6698">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222840E6" w14:textId="77777777" w:rsidR="00310A84" w:rsidRPr="003540A1" w:rsidRDefault="00FB6A1E" w:rsidP="00EA6698">
            <w:pPr>
              <w:spacing w:after="0"/>
              <w:rPr>
                <w:rFonts w:eastAsia="Times New Roman" w:cs="Calibri"/>
                <w:b/>
                <w:lang w:val="en-AU" w:eastAsia="en-AU"/>
              </w:rPr>
            </w:pPr>
            <w:r>
              <w:rPr>
                <w:rFonts w:cs="Calibri"/>
                <w:b/>
              </w:rPr>
              <w:t>Suitable</w:t>
            </w:r>
          </w:p>
        </w:tc>
        <w:tc>
          <w:tcPr>
            <w:tcW w:w="36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7D4E7032" w14:textId="77777777" w:rsidR="00310A84" w:rsidRPr="003540A1" w:rsidRDefault="0098392B" w:rsidP="00EA6698">
            <w:pPr>
              <w:spacing w:after="0"/>
              <w:rPr>
                <w:rFonts w:eastAsia="Times New Roman" w:cs="Calibri"/>
                <w:b/>
                <w:lang w:val="en-AU" w:eastAsia="en-AU"/>
              </w:rPr>
            </w:pPr>
            <w:r>
              <w:rPr>
                <w:rFonts w:cs="Calibri"/>
                <w:b/>
              </w:rPr>
              <w:t>Operating</w:t>
            </w:r>
          </w:p>
        </w:tc>
        <w:tc>
          <w:tcPr>
            <w:tcW w:w="38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45333AA8" w14:textId="77777777" w:rsidR="00310A84" w:rsidRPr="003540A1" w:rsidRDefault="00310A84" w:rsidP="00EA6698">
            <w:pPr>
              <w:tabs>
                <w:tab w:val="left" w:pos="2580"/>
              </w:tabs>
              <w:spacing w:after="0"/>
              <w:rPr>
                <w:rFonts w:eastAsia="Times New Roman" w:cs="Calibri"/>
                <w:b/>
                <w:lang w:val="en-AU" w:eastAsia="en-AU"/>
              </w:rPr>
            </w:pPr>
            <w:r w:rsidRPr="003540A1">
              <w:rPr>
                <w:rFonts w:cs="Calibri"/>
                <w:b/>
              </w:rPr>
              <w:t>Effective</w:t>
            </w:r>
          </w:p>
        </w:tc>
      </w:tr>
      <w:tr w:rsidR="00310A84" w:rsidRPr="003540A1" w14:paraId="46DE30F5" w14:textId="77777777" w:rsidTr="00673488">
        <w:trPr>
          <w:trHeight w:val="560"/>
        </w:trPr>
        <w:tc>
          <w:tcPr>
            <w:tcW w:w="510" w:type="dxa"/>
            <w:vMerge/>
            <w:tcBorders>
              <w:left w:val="single" w:sz="4" w:space="0" w:color="000000"/>
              <w:right w:val="single" w:sz="4" w:space="0" w:color="000000"/>
            </w:tcBorders>
          </w:tcPr>
          <w:p w14:paraId="0780109F" w14:textId="77777777" w:rsidR="00310A84" w:rsidRPr="003540A1" w:rsidRDefault="00310A84" w:rsidP="00EA6698">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570A5E94" w14:textId="77777777" w:rsidR="00310A84" w:rsidRDefault="00310A84" w:rsidP="00315CC6">
            <w:pPr>
              <w:pStyle w:val="TableNormalLeft"/>
            </w:pPr>
            <w:r w:rsidRPr="00310A84">
              <w:t>There is a process that defines how hazard</w:t>
            </w:r>
            <w:r w:rsidR="002D04CE">
              <w:t>s</w:t>
            </w:r>
            <w:r w:rsidRPr="00310A84">
              <w:t xml:space="preserve"> </w:t>
            </w:r>
            <w:r w:rsidR="002D04CE">
              <w:t xml:space="preserve">are </w:t>
            </w:r>
            <w:r w:rsidRPr="00310A84">
              <w:t>identifi</w:t>
            </w:r>
            <w:r w:rsidR="002D04CE">
              <w:t>ed though reactive</w:t>
            </w:r>
            <w:r w:rsidR="007774B9">
              <w:t xml:space="preserve"> and </w:t>
            </w:r>
            <w:r w:rsidR="002D04CE">
              <w:t>proactive methods</w:t>
            </w:r>
            <w:r w:rsidR="0005327B">
              <w:t>.</w:t>
            </w:r>
          </w:p>
          <w:p w14:paraId="4DD29E0E" w14:textId="47C8A403" w:rsidR="00310A84" w:rsidRPr="00310A84" w:rsidRDefault="002F2885" w:rsidP="00315CC6">
            <w:pPr>
              <w:pStyle w:val="TableNormalLeft"/>
            </w:pPr>
            <w:r>
              <w:t>The triggers for safety investigation</w:t>
            </w:r>
            <w:r w:rsidR="00525A00">
              <w:t>s</w:t>
            </w:r>
            <w:r>
              <w:t xml:space="preserve"> are identified.</w:t>
            </w:r>
          </w:p>
        </w:tc>
        <w:tc>
          <w:tcPr>
            <w:tcW w:w="3727" w:type="dxa"/>
            <w:gridSpan w:val="4"/>
            <w:tcBorders>
              <w:top w:val="single" w:sz="4" w:space="0" w:color="auto"/>
              <w:left w:val="single" w:sz="4" w:space="0" w:color="000000"/>
              <w:bottom w:val="single" w:sz="4" w:space="0" w:color="auto"/>
              <w:right w:val="single" w:sz="4" w:space="0" w:color="000000"/>
            </w:tcBorders>
            <w:hideMark/>
          </w:tcPr>
          <w:p w14:paraId="24064BAA" w14:textId="77777777" w:rsidR="00332FFD" w:rsidRPr="00BC0A2D" w:rsidRDefault="0005327B" w:rsidP="00315CC6">
            <w:pPr>
              <w:pStyle w:val="TableNormalLeft"/>
            </w:pPr>
            <w:r>
              <w:t xml:space="preserve">Multiple </w:t>
            </w:r>
            <w:r w:rsidR="00332FFD" w:rsidRPr="00BC0A2D">
              <w:t>sources</w:t>
            </w:r>
            <w:r>
              <w:t xml:space="preserve"> of hazards (internal and external) are considered</w:t>
            </w:r>
            <w:r w:rsidR="005A6331">
              <w:t xml:space="preserve"> and reviewed, as appropriate.</w:t>
            </w:r>
          </w:p>
          <w:p w14:paraId="209184AA" w14:textId="0369E38C" w:rsidR="00332FFD" w:rsidRPr="00BC0A2D" w:rsidRDefault="0005327B" w:rsidP="00315CC6">
            <w:pPr>
              <w:pStyle w:val="TableNormalLeft"/>
            </w:pPr>
            <w:r>
              <w:t xml:space="preserve">The </w:t>
            </w:r>
            <w:r w:rsidR="00332FFD" w:rsidRPr="00BC0A2D">
              <w:t>data analysis process</w:t>
            </w:r>
            <w:r>
              <w:t xml:space="preserve"> enables gaining useable safety information</w:t>
            </w:r>
            <w:r w:rsidR="004310B6">
              <w:t>.</w:t>
            </w:r>
          </w:p>
          <w:p w14:paraId="099B2150" w14:textId="77777777" w:rsidR="00332FFD" w:rsidRPr="00BC0A2D" w:rsidRDefault="0005327B" w:rsidP="00315CC6">
            <w:pPr>
              <w:pStyle w:val="TableNormalLeft"/>
            </w:pPr>
            <w:r>
              <w:t>H</w:t>
            </w:r>
            <w:r w:rsidR="0004065D" w:rsidRPr="00BC0A2D">
              <w:t>azards are documented</w:t>
            </w:r>
            <w:r>
              <w:t xml:space="preserve"> in an easy-to-understand format</w:t>
            </w:r>
            <w:r w:rsidR="000C6CB2">
              <w:t>.</w:t>
            </w:r>
          </w:p>
          <w:p w14:paraId="4E355AE0" w14:textId="7748F41C" w:rsidR="00310A84" w:rsidRPr="00F4361D" w:rsidRDefault="0005327B" w:rsidP="00315CC6">
            <w:pPr>
              <w:pStyle w:val="TableNormalLeft"/>
            </w:pPr>
            <w:r>
              <w:t>The level of sign-off for s</w:t>
            </w:r>
            <w:r w:rsidR="0004065D" w:rsidRPr="00BC0A2D">
              <w:t>afety investigations</w:t>
            </w:r>
            <w:r>
              <w:t xml:space="preserve"> is defined and adequate to the level of risk</w:t>
            </w:r>
            <w:r w:rsidR="000C6CB2">
              <w:t>.</w:t>
            </w:r>
          </w:p>
        </w:tc>
        <w:tc>
          <w:tcPr>
            <w:tcW w:w="3627" w:type="dxa"/>
            <w:gridSpan w:val="3"/>
            <w:tcBorders>
              <w:top w:val="single" w:sz="4" w:space="0" w:color="auto"/>
              <w:left w:val="single" w:sz="4" w:space="0" w:color="000000"/>
              <w:bottom w:val="single" w:sz="4" w:space="0" w:color="auto"/>
              <w:right w:val="single" w:sz="4" w:space="0" w:color="000000"/>
            </w:tcBorders>
            <w:hideMark/>
          </w:tcPr>
          <w:p w14:paraId="6FEC11F9" w14:textId="775FA460" w:rsidR="00310A84" w:rsidRPr="00310A84" w:rsidRDefault="00310A84" w:rsidP="00315CC6">
            <w:pPr>
              <w:pStyle w:val="TableNormalLeft"/>
            </w:pPr>
            <w:r w:rsidRPr="00310A84">
              <w:t xml:space="preserve">The hazards are identified and documented. Human and organisational </w:t>
            </w:r>
            <w:r w:rsidR="002D04CE">
              <w:t>f</w:t>
            </w:r>
            <w:r w:rsidRPr="00310A84">
              <w:t xml:space="preserve">actors related </w:t>
            </w:r>
            <w:r w:rsidR="004310B6">
              <w:t xml:space="preserve">to </w:t>
            </w:r>
            <w:r w:rsidRPr="00310A84">
              <w:t>hazards are being identified.</w:t>
            </w:r>
          </w:p>
          <w:p w14:paraId="4E7A6C0D" w14:textId="77777777" w:rsidR="00310A84" w:rsidRPr="00310A84" w:rsidRDefault="002F2885" w:rsidP="00315CC6">
            <w:pPr>
              <w:pStyle w:val="TableNormalLeft"/>
            </w:pPr>
            <w:r>
              <w:t>Safety investigations are carried out and recorded.</w:t>
            </w:r>
          </w:p>
        </w:tc>
        <w:tc>
          <w:tcPr>
            <w:tcW w:w="3827" w:type="dxa"/>
            <w:gridSpan w:val="2"/>
            <w:tcBorders>
              <w:top w:val="single" w:sz="4" w:space="0" w:color="auto"/>
              <w:left w:val="single" w:sz="4" w:space="0" w:color="000000"/>
              <w:bottom w:val="single" w:sz="4" w:space="0" w:color="auto"/>
              <w:right w:val="single" w:sz="4" w:space="0" w:color="000000"/>
            </w:tcBorders>
          </w:tcPr>
          <w:p w14:paraId="49900C75" w14:textId="0A18C1E7" w:rsidR="00310A84" w:rsidRPr="00310A84" w:rsidRDefault="00310A84" w:rsidP="00315CC6">
            <w:pPr>
              <w:pStyle w:val="TableNormalLeft"/>
            </w:pPr>
            <w:r w:rsidRPr="00310A84">
              <w:t>The organisation has a register of the hazards that is maintained and reviewed to ensure it remains up</w:t>
            </w:r>
            <w:r w:rsidR="004310B6">
              <w:t>-</w:t>
            </w:r>
            <w:r w:rsidRPr="00310A84">
              <w:t>to</w:t>
            </w:r>
            <w:r w:rsidR="004310B6">
              <w:t>-</w:t>
            </w:r>
            <w:r w:rsidRPr="00310A84">
              <w:t xml:space="preserve">date. It is continuously and proactively identifying hazards related to its activities and </w:t>
            </w:r>
            <w:r w:rsidR="005A6331">
              <w:t xml:space="preserve">the </w:t>
            </w:r>
            <w:r w:rsidRPr="00310A84">
              <w:t>operational environment and involves all key personnel and appropriate stakeholders</w:t>
            </w:r>
            <w:r w:rsidR="007774B9">
              <w:t xml:space="preserve"> including external organisations</w:t>
            </w:r>
            <w:r w:rsidRPr="00310A84">
              <w:t xml:space="preserve">. </w:t>
            </w:r>
          </w:p>
          <w:p w14:paraId="363AC743" w14:textId="77777777" w:rsidR="00310A84" w:rsidRDefault="00310A84" w:rsidP="00315CC6">
            <w:pPr>
              <w:pStyle w:val="TableNormalLeft"/>
            </w:pPr>
            <w:r w:rsidRPr="00310A84">
              <w:t xml:space="preserve">Hazards are </w:t>
            </w:r>
            <w:r w:rsidR="005A6331">
              <w:t xml:space="preserve">continuously </w:t>
            </w:r>
            <w:r w:rsidRPr="00310A84">
              <w:t>assessed in a systematic and timely manner</w:t>
            </w:r>
            <w:r w:rsidR="002F2885">
              <w:t>.</w:t>
            </w:r>
          </w:p>
          <w:p w14:paraId="07FB1841" w14:textId="01F3DDB8" w:rsidR="00310A84" w:rsidRPr="00310A84" w:rsidRDefault="00525A00" w:rsidP="00315CC6">
            <w:pPr>
              <w:pStyle w:val="TableNormalLeft"/>
            </w:pPr>
            <w:r>
              <w:t>Safety i</w:t>
            </w:r>
            <w:r w:rsidRPr="003540A1">
              <w:t xml:space="preserve">nvestigations </w:t>
            </w:r>
            <w:r>
              <w:t>identify</w:t>
            </w:r>
            <w:r w:rsidRPr="003540A1">
              <w:t xml:space="preserve"> causal/contributing factors</w:t>
            </w:r>
            <w:r>
              <w:t xml:space="preserve"> that are acted upon</w:t>
            </w:r>
            <w:r w:rsidR="004310B6">
              <w:t>.</w:t>
            </w:r>
          </w:p>
        </w:tc>
      </w:tr>
    </w:tbl>
    <w:p w14:paraId="5508FB72" w14:textId="77777777" w:rsidR="00D71391" w:rsidRDefault="00D71391">
      <w:pPr>
        <w:spacing w:after="0"/>
        <w:rPr>
          <w:b/>
          <w:lang w:val="en-US"/>
        </w:rPr>
      </w:pPr>
      <w:r>
        <w:rPr>
          <w:lang w:val="en-US"/>
        </w:rPr>
        <w:br w:type="page"/>
      </w:r>
    </w:p>
    <w:p w14:paraId="54A33973" w14:textId="77777777" w:rsidR="003E3745" w:rsidRDefault="0021616B" w:rsidP="00834201">
      <w:pPr>
        <w:pStyle w:val="Heading2"/>
      </w:pPr>
      <w:bookmarkStart w:id="12" w:name="_Toc529969212"/>
      <w:r>
        <w:rPr>
          <w:lang w:val="en-US"/>
        </w:rPr>
        <w:lastRenderedPageBreak/>
        <w:t>1</w:t>
      </w:r>
      <w:r w:rsidR="003E3745" w:rsidRPr="00A34278">
        <w:t>.2</w:t>
      </w:r>
      <w:r w:rsidR="003E3745" w:rsidRPr="00A34278">
        <w:tab/>
      </w:r>
      <w:r w:rsidR="003429BB">
        <w:t>SAFETY RISK ASSESSMENT AND MITIGATION</w:t>
      </w:r>
      <w:r>
        <w:t xml:space="preserve"> (Annex 19 element 2.2)</w:t>
      </w:r>
      <w:bookmarkEnd w:id="12"/>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7356E5E4" w14:textId="77777777" w:rsidTr="00F44266">
        <w:trPr>
          <w:trHeight w:val="186"/>
        </w:trPr>
        <w:tc>
          <w:tcPr>
            <w:tcW w:w="510" w:type="dxa"/>
            <w:vMerge w:val="restart"/>
            <w:shd w:val="clear" w:color="auto" w:fill="D9D9D9"/>
            <w:textDirection w:val="btLr"/>
            <w:vAlign w:val="center"/>
          </w:tcPr>
          <w:p w14:paraId="14DFE658" w14:textId="77777777" w:rsidR="00463596" w:rsidRPr="003540A1" w:rsidRDefault="00233A54" w:rsidP="00F44266">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6C947138" w14:textId="77777777" w:rsidR="00463596" w:rsidRPr="003540A1" w:rsidRDefault="00463596"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15C8547A" w14:textId="77777777" w:rsidR="00463596" w:rsidRPr="003540A1" w:rsidRDefault="00463596"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415D8BC9" w14:textId="77777777" w:rsidR="00463596" w:rsidRPr="003540A1" w:rsidRDefault="00463596"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3CC87217" w14:textId="77777777" w:rsidR="00463596" w:rsidRPr="003540A1" w:rsidRDefault="00463596"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70CDAE8D" w14:textId="77777777" w:rsidR="00463596" w:rsidRPr="003540A1" w:rsidRDefault="00463596"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1DAE3B08" w14:textId="77777777" w:rsidR="00463596" w:rsidRPr="003540A1" w:rsidRDefault="00463596"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401B5349" w14:textId="77777777" w:rsidR="00463596" w:rsidRPr="003540A1" w:rsidRDefault="00463596" w:rsidP="00F44266">
            <w:pPr>
              <w:spacing w:after="0"/>
              <w:rPr>
                <w:rFonts w:cs="Calibri"/>
                <w:b/>
              </w:rPr>
            </w:pPr>
            <w:r w:rsidRPr="003540A1">
              <w:rPr>
                <w:rFonts w:cs="Calibri"/>
                <w:b/>
              </w:rPr>
              <w:t>Comments</w:t>
            </w:r>
          </w:p>
        </w:tc>
      </w:tr>
      <w:tr w:rsidR="00F35A20" w:rsidRPr="003540A1" w14:paraId="6FB6314C" w14:textId="77777777" w:rsidTr="00F44266">
        <w:trPr>
          <w:trHeight w:val="527"/>
        </w:trPr>
        <w:tc>
          <w:tcPr>
            <w:tcW w:w="510" w:type="dxa"/>
            <w:vMerge/>
          </w:tcPr>
          <w:p w14:paraId="67BE5BE1"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0CD7B0EA" w14:textId="77777777" w:rsidR="00463596" w:rsidRDefault="0021616B" w:rsidP="00F44266">
            <w:pPr>
              <w:spacing w:after="0"/>
            </w:pPr>
            <w:r>
              <w:t>1</w:t>
            </w:r>
            <w:r w:rsidR="00463596">
              <w:t>.2.1</w:t>
            </w:r>
          </w:p>
        </w:tc>
        <w:tc>
          <w:tcPr>
            <w:tcW w:w="5670" w:type="dxa"/>
            <w:gridSpan w:val="2"/>
            <w:tcBorders>
              <w:top w:val="single" w:sz="4" w:space="0" w:color="auto"/>
              <w:bottom w:val="single" w:sz="4" w:space="0" w:color="auto"/>
            </w:tcBorders>
            <w:shd w:val="clear" w:color="auto" w:fill="auto"/>
          </w:tcPr>
          <w:p w14:paraId="49AAC33F" w14:textId="3777E53F" w:rsidR="00463596" w:rsidRDefault="00463596" w:rsidP="00315CC6">
            <w:pPr>
              <w:pStyle w:val="TableNormalLeft"/>
            </w:pPr>
            <w:r>
              <w:t>There is a process for the management of risk that includes the analysis</w:t>
            </w:r>
            <w:r w:rsidR="004310B6">
              <w:t xml:space="preserve"> and </w:t>
            </w:r>
            <w:r>
              <w:t>assessment of risk associated with identified hazards expressed in terms of likelihood and severity</w:t>
            </w:r>
            <w:r w:rsidR="002A5BBC">
              <w:t xml:space="preserve"> (or alternative methodology)</w:t>
            </w:r>
            <w:r>
              <w:t xml:space="preserve">. </w:t>
            </w:r>
          </w:p>
        </w:tc>
        <w:tc>
          <w:tcPr>
            <w:tcW w:w="319" w:type="dxa"/>
            <w:tcBorders>
              <w:top w:val="single" w:sz="4" w:space="0" w:color="auto"/>
              <w:bottom w:val="single" w:sz="4" w:space="0" w:color="auto"/>
            </w:tcBorders>
            <w:shd w:val="clear" w:color="auto" w:fill="auto"/>
          </w:tcPr>
          <w:p w14:paraId="3711113E"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24CF4AB2"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3F7159F8"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7A95479F"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4BE9985F"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5B8746DB" w14:textId="77777777" w:rsidR="00463596" w:rsidRPr="003540A1" w:rsidRDefault="00463596" w:rsidP="00F44266">
            <w:pPr>
              <w:spacing w:after="0"/>
              <w:rPr>
                <w:rFonts w:cs="Calibri"/>
              </w:rPr>
            </w:pPr>
          </w:p>
        </w:tc>
      </w:tr>
      <w:tr w:rsidR="00F35A20" w:rsidRPr="003540A1" w14:paraId="7858566D" w14:textId="77777777" w:rsidTr="00463596">
        <w:trPr>
          <w:trHeight w:val="639"/>
        </w:trPr>
        <w:tc>
          <w:tcPr>
            <w:tcW w:w="510" w:type="dxa"/>
            <w:vMerge/>
          </w:tcPr>
          <w:p w14:paraId="3B8E2679"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5766BF28" w14:textId="77777777" w:rsidR="00463596" w:rsidRDefault="0021616B" w:rsidP="00F44266">
            <w:pPr>
              <w:spacing w:after="0"/>
            </w:pPr>
            <w:r>
              <w:t>1</w:t>
            </w:r>
            <w:r w:rsidR="00463596">
              <w:t>.2.2</w:t>
            </w:r>
          </w:p>
        </w:tc>
        <w:tc>
          <w:tcPr>
            <w:tcW w:w="5670" w:type="dxa"/>
            <w:gridSpan w:val="2"/>
            <w:tcBorders>
              <w:top w:val="single" w:sz="4" w:space="0" w:color="auto"/>
              <w:bottom w:val="single" w:sz="4" w:space="0" w:color="auto"/>
            </w:tcBorders>
            <w:shd w:val="clear" w:color="auto" w:fill="auto"/>
          </w:tcPr>
          <w:p w14:paraId="1BC03B26" w14:textId="77777777" w:rsidR="00463596" w:rsidRDefault="00463596" w:rsidP="00315CC6">
            <w:pPr>
              <w:pStyle w:val="TableNormalLeft"/>
            </w:pPr>
            <w:r>
              <w:t>There are criteria for evaluating the level of risk the organisation is willing to accept and risk assessments and ratings are appropriately justified.</w:t>
            </w:r>
          </w:p>
        </w:tc>
        <w:tc>
          <w:tcPr>
            <w:tcW w:w="319" w:type="dxa"/>
            <w:tcBorders>
              <w:top w:val="single" w:sz="4" w:space="0" w:color="auto"/>
              <w:bottom w:val="single" w:sz="4" w:space="0" w:color="auto"/>
            </w:tcBorders>
            <w:shd w:val="clear" w:color="auto" w:fill="auto"/>
          </w:tcPr>
          <w:p w14:paraId="38A9DD93"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67A60FCA"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68B8ABD8"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0FA57A27"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5A4BE73C"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2CF2C410" w14:textId="77777777" w:rsidR="00463596" w:rsidRPr="003540A1" w:rsidRDefault="00463596" w:rsidP="00F44266">
            <w:pPr>
              <w:spacing w:after="0"/>
              <w:rPr>
                <w:rFonts w:cs="Calibri"/>
              </w:rPr>
            </w:pPr>
          </w:p>
        </w:tc>
      </w:tr>
      <w:tr w:rsidR="00F35A20" w:rsidRPr="007D7260" w14:paraId="6AA4C6DB"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6FF891C6" w14:textId="77777777" w:rsidR="00463596" w:rsidRPr="007D7260" w:rsidRDefault="00463596"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2DFD54A3" w14:textId="77777777" w:rsidR="00463596" w:rsidRPr="007D7260" w:rsidRDefault="00463596" w:rsidP="00F44266">
            <w:pPr>
              <w:spacing w:after="0"/>
              <w:jc w:val="center"/>
              <w:rPr>
                <w:rFonts w:eastAsia="Times New Roman" w:cs="Calibri"/>
                <w:lang w:eastAsia="en-AU"/>
              </w:rPr>
            </w:pPr>
            <w:r w:rsidRPr="007D7260">
              <w:rPr>
                <w:rFonts w:cs="Calibri"/>
                <w:b/>
              </w:rPr>
              <w:t>What to look for</w:t>
            </w:r>
          </w:p>
        </w:tc>
      </w:tr>
      <w:tr w:rsidR="00463596" w:rsidRPr="007D7260" w14:paraId="7ABBACF4" w14:textId="77777777" w:rsidTr="008233ED">
        <w:trPr>
          <w:trHeight w:val="336"/>
        </w:trPr>
        <w:tc>
          <w:tcPr>
            <w:tcW w:w="510" w:type="dxa"/>
            <w:vMerge/>
            <w:tcBorders>
              <w:left w:val="single" w:sz="4" w:space="0" w:color="000000"/>
              <w:right w:val="single" w:sz="4" w:space="0" w:color="000000"/>
            </w:tcBorders>
          </w:tcPr>
          <w:p w14:paraId="4E6DB100" w14:textId="77777777" w:rsidR="00463596" w:rsidRPr="007D7260" w:rsidRDefault="00463596"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612C26FD" w14:textId="2045BC5E"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 xml:space="preserve">Review </w:t>
            </w:r>
            <w:r w:rsidR="00833535">
              <w:rPr>
                <w:rFonts w:eastAsia="Times New Roman" w:cs="Calibri"/>
                <w:lang w:val="en-GB" w:eastAsia="en-AU"/>
              </w:rPr>
              <w:t xml:space="preserve">the </w:t>
            </w:r>
            <w:r w:rsidRPr="00D561E7">
              <w:rPr>
                <w:rFonts w:eastAsia="Times New Roman" w:cs="Calibri"/>
                <w:lang w:val="en-GB" w:eastAsia="en-AU"/>
              </w:rPr>
              <w:t>risk classification scheme and procedures.</w:t>
            </w:r>
          </w:p>
          <w:p w14:paraId="75E09784" w14:textId="0DA281E0" w:rsidR="00D561E7" w:rsidRPr="00D561E7" w:rsidRDefault="002A6335" w:rsidP="00D561E7">
            <w:pPr>
              <w:pStyle w:val="ListParagraph"/>
              <w:numPr>
                <w:ilvl w:val="0"/>
                <w:numId w:val="29"/>
              </w:numPr>
              <w:spacing w:after="0"/>
              <w:rPr>
                <w:rFonts w:eastAsia="Times New Roman" w:cs="Calibri"/>
                <w:lang w:val="en-GB" w:eastAsia="en-AU"/>
              </w:rPr>
            </w:pPr>
            <w:r>
              <w:rPr>
                <w:rFonts w:eastAsia="Times New Roman" w:cs="Calibri"/>
                <w:lang w:val="en-GB" w:eastAsia="en-AU"/>
              </w:rPr>
              <w:t>Check that s</w:t>
            </w:r>
            <w:r w:rsidR="00D561E7" w:rsidRPr="00D561E7">
              <w:rPr>
                <w:rFonts w:eastAsia="Times New Roman" w:cs="Calibri"/>
                <w:lang w:val="en-GB" w:eastAsia="en-AU"/>
              </w:rPr>
              <w:t>everity and likelihood criteria</w:t>
            </w:r>
            <w:r w:rsidR="00833535">
              <w:rPr>
                <w:rFonts w:eastAsia="Times New Roman" w:cs="Calibri"/>
                <w:lang w:val="en-GB" w:eastAsia="en-AU"/>
              </w:rPr>
              <w:t xml:space="preserve"> are</w:t>
            </w:r>
            <w:r w:rsidR="00D561E7" w:rsidRPr="00D561E7">
              <w:rPr>
                <w:rFonts w:eastAsia="Times New Roman" w:cs="Calibri"/>
                <w:lang w:val="en-GB" w:eastAsia="en-AU"/>
              </w:rPr>
              <w:t xml:space="preserve"> defined (or </w:t>
            </w:r>
            <w:r>
              <w:rPr>
                <w:rFonts w:eastAsia="Times New Roman" w:cs="Calibri"/>
                <w:lang w:val="en-GB" w:eastAsia="en-AU"/>
              </w:rPr>
              <w:t xml:space="preserve">that an </w:t>
            </w:r>
            <w:r w:rsidR="00D561E7" w:rsidRPr="00D561E7">
              <w:rPr>
                <w:rFonts w:eastAsia="Times New Roman" w:cs="Calibri"/>
                <w:lang w:val="en-GB" w:eastAsia="en-AU"/>
              </w:rPr>
              <w:t xml:space="preserve">alternative methodology </w:t>
            </w:r>
            <w:r>
              <w:rPr>
                <w:rFonts w:eastAsia="Times New Roman" w:cs="Calibri"/>
                <w:lang w:val="en-GB" w:eastAsia="en-AU"/>
              </w:rPr>
              <w:t xml:space="preserve">is </w:t>
            </w:r>
            <w:r w:rsidR="00D561E7" w:rsidRPr="00D561E7">
              <w:rPr>
                <w:rFonts w:eastAsia="Times New Roman" w:cs="Calibri"/>
                <w:lang w:val="en-GB" w:eastAsia="en-AU"/>
              </w:rPr>
              <w:t xml:space="preserve">described). </w:t>
            </w:r>
          </w:p>
          <w:p w14:paraId="44219A77" w14:textId="0DEAF2F2" w:rsidR="00D561E7" w:rsidRPr="00D561E7" w:rsidRDefault="00573F73" w:rsidP="00D561E7">
            <w:pPr>
              <w:pStyle w:val="ListParagraph"/>
              <w:numPr>
                <w:ilvl w:val="0"/>
                <w:numId w:val="29"/>
              </w:numPr>
              <w:spacing w:after="0"/>
              <w:rPr>
                <w:rFonts w:eastAsia="Times New Roman" w:cs="Calibri"/>
                <w:lang w:val="en-GB" w:eastAsia="en-AU"/>
              </w:rPr>
            </w:pPr>
            <w:r>
              <w:rPr>
                <w:rFonts w:eastAsia="Times New Roman" w:cs="Calibri"/>
                <w:lang w:val="en-GB" w:eastAsia="en-AU"/>
              </w:rPr>
              <w:t>Review whether risk assessments are carried out consistently</w:t>
            </w:r>
            <w:r w:rsidR="002A6335">
              <w:rPr>
                <w:rFonts w:eastAsia="Times New Roman" w:cs="Calibri"/>
                <w:lang w:val="en-GB" w:eastAsia="en-AU"/>
              </w:rPr>
              <w:t>.</w:t>
            </w:r>
          </w:p>
          <w:p w14:paraId="582F9647" w14:textId="10203CF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Sample an identified hazard and</w:t>
            </w:r>
            <w:r w:rsidR="002A6335">
              <w:rPr>
                <w:rFonts w:eastAsia="Times New Roman" w:cs="Calibri"/>
                <w:lang w:val="en-GB" w:eastAsia="en-AU"/>
              </w:rPr>
              <w:t xml:space="preserve"> review</w:t>
            </w:r>
            <w:r w:rsidRPr="00D561E7">
              <w:rPr>
                <w:rFonts w:eastAsia="Times New Roman" w:cs="Calibri"/>
                <w:lang w:val="en-GB" w:eastAsia="en-AU"/>
              </w:rPr>
              <w:t xml:space="preserve"> how it is processed and documented.</w:t>
            </w:r>
          </w:p>
          <w:p w14:paraId="34A513D6"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Review what triggers a risk assessment.</w:t>
            </w:r>
          </w:p>
          <w:p w14:paraId="3BF6BDC0"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Check any assumptions made and whether they are reviewed.</w:t>
            </w:r>
          </w:p>
          <w:p w14:paraId="03DA53C2"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Review how issues are classified when there is insufficient quantitative data available.</w:t>
            </w:r>
          </w:p>
          <w:p w14:paraId="69CBE741" w14:textId="2E5D15A4" w:rsidR="00D561E7" w:rsidRPr="00D561E7" w:rsidRDefault="002A6335" w:rsidP="00D561E7">
            <w:pPr>
              <w:pStyle w:val="ListParagraph"/>
              <w:numPr>
                <w:ilvl w:val="0"/>
                <w:numId w:val="29"/>
              </w:numPr>
              <w:spacing w:after="0"/>
              <w:rPr>
                <w:rFonts w:eastAsia="Times New Roman" w:cs="Calibri"/>
                <w:lang w:val="en-GB" w:eastAsia="en-AU"/>
              </w:rPr>
            </w:pPr>
            <w:r>
              <w:rPr>
                <w:rFonts w:eastAsia="Times New Roman" w:cs="Calibri"/>
                <w:lang w:val="en-GB" w:eastAsia="en-AU"/>
              </w:rPr>
              <w:t>Check that the p</w:t>
            </w:r>
            <w:r w:rsidR="00D561E7" w:rsidRPr="00D561E7">
              <w:rPr>
                <w:rFonts w:eastAsia="Times New Roman" w:cs="Calibri"/>
                <w:lang w:val="en-GB" w:eastAsia="en-AU"/>
              </w:rPr>
              <w:t xml:space="preserve">rocess defines who can accept what level of risk. </w:t>
            </w:r>
          </w:p>
          <w:p w14:paraId="4E73A824" w14:textId="4413EEF3" w:rsidR="00D561E7" w:rsidRPr="00D561E7" w:rsidRDefault="00833535" w:rsidP="00D561E7">
            <w:pPr>
              <w:pStyle w:val="ListParagraph"/>
              <w:numPr>
                <w:ilvl w:val="0"/>
                <w:numId w:val="29"/>
              </w:numPr>
              <w:spacing w:after="0"/>
              <w:rPr>
                <w:rFonts w:eastAsia="Times New Roman" w:cs="Calibri"/>
                <w:lang w:val="en-GB" w:eastAsia="en-AU"/>
              </w:rPr>
            </w:pPr>
            <w:r>
              <w:rPr>
                <w:rFonts w:eastAsia="Times New Roman" w:cs="Calibri"/>
                <w:lang w:val="en-GB" w:eastAsia="en-AU"/>
              </w:rPr>
              <w:t>Check that the r</w:t>
            </w:r>
            <w:r w:rsidR="00D561E7" w:rsidRPr="00D561E7">
              <w:rPr>
                <w:rFonts w:eastAsia="Times New Roman" w:cs="Calibri"/>
                <w:lang w:val="en-GB" w:eastAsia="en-AU"/>
              </w:rPr>
              <w:t>isk register is being reviewed and monitored by the appropriate safety committee(s).</w:t>
            </w:r>
          </w:p>
          <w:p w14:paraId="46064CC3" w14:textId="77777777" w:rsidR="00463596" w:rsidRPr="00310A84"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Evidence of risk acceptability being routinely applied in decision making processes.</w:t>
            </w:r>
          </w:p>
        </w:tc>
      </w:tr>
      <w:tr w:rsidR="00F35A20" w:rsidRPr="003540A1" w14:paraId="063E0B0F" w14:textId="77777777" w:rsidTr="00F44266">
        <w:trPr>
          <w:trHeight w:val="20"/>
        </w:trPr>
        <w:tc>
          <w:tcPr>
            <w:tcW w:w="510" w:type="dxa"/>
            <w:vMerge/>
            <w:tcBorders>
              <w:left w:val="single" w:sz="4" w:space="0" w:color="000000"/>
              <w:right w:val="single" w:sz="4" w:space="0" w:color="000000"/>
            </w:tcBorders>
            <w:shd w:val="clear" w:color="auto" w:fill="D9D9D9"/>
          </w:tcPr>
          <w:p w14:paraId="0CE6FDDC" w14:textId="77777777" w:rsidR="00463596" w:rsidRPr="003540A1" w:rsidRDefault="00463596"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4A5A615" w14:textId="77777777" w:rsidR="00463596" w:rsidRPr="003540A1" w:rsidRDefault="00463596"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31E14035" w14:textId="77777777" w:rsidR="00463596"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2968FD28" w14:textId="77777777" w:rsidR="00463596"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BC4C172" w14:textId="77777777" w:rsidR="00463596" w:rsidRPr="003540A1" w:rsidRDefault="00463596" w:rsidP="00F44266">
            <w:pPr>
              <w:tabs>
                <w:tab w:val="left" w:pos="2580"/>
              </w:tabs>
              <w:spacing w:after="0"/>
              <w:rPr>
                <w:rFonts w:eastAsia="Times New Roman" w:cs="Calibri"/>
                <w:b/>
                <w:lang w:val="en-AU" w:eastAsia="en-AU"/>
              </w:rPr>
            </w:pPr>
            <w:r w:rsidRPr="003540A1">
              <w:rPr>
                <w:rFonts w:cs="Calibri"/>
                <w:b/>
              </w:rPr>
              <w:t>Effective</w:t>
            </w:r>
          </w:p>
        </w:tc>
      </w:tr>
      <w:tr w:rsidR="00463596" w:rsidRPr="003540A1" w14:paraId="45D3F140" w14:textId="77777777" w:rsidTr="008233ED">
        <w:trPr>
          <w:trHeight w:val="560"/>
        </w:trPr>
        <w:tc>
          <w:tcPr>
            <w:tcW w:w="510" w:type="dxa"/>
            <w:vMerge/>
            <w:tcBorders>
              <w:left w:val="single" w:sz="4" w:space="0" w:color="000000"/>
              <w:right w:val="single" w:sz="4" w:space="0" w:color="000000"/>
            </w:tcBorders>
          </w:tcPr>
          <w:p w14:paraId="153AED5B" w14:textId="77777777" w:rsidR="00463596" w:rsidRPr="003540A1" w:rsidRDefault="00463596"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1CB9A01A" w14:textId="77777777" w:rsidR="00833535" w:rsidRDefault="00D561E7" w:rsidP="00315CC6">
            <w:pPr>
              <w:pStyle w:val="TableNormalLeft"/>
            </w:pPr>
            <w:r w:rsidRPr="00D561E7">
              <w:t xml:space="preserve">There is a process for the analysis and assessment of safety risks. </w:t>
            </w:r>
          </w:p>
          <w:p w14:paraId="10B08AA9" w14:textId="183FD10D" w:rsidR="00463596" w:rsidRPr="00310A84" w:rsidRDefault="00D561E7" w:rsidP="00315CC6">
            <w:pPr>
              <w:pStyle w:val="TableNormalLeft"/>
            </w:pPr>
            <w:r w:rsidRPr="00D561E7">
              <w:t>The level of risk the organisation is willing to accept is defined.</w:t>
            </w:r>
          </w:p>
        </w:tc>
        <w:tc>
          <w:tcPr>
            <w:tcW w:w="3727" w:type="dxa"/>
            <w:gridSpan w:val="4"/>
            <w:tcBorders>
              <w:top w:val="single" w:sz="4" w:space="0" w:color="auto"/>
              <w:left w:val="single" w:sz="4" w:space="0" w:color="000000"/>
              <w:bottom w:val="single" w:sz="4" w:space="0" w:color="auto"/>
              <w:right w:val="single" w:sz="4" w:space="0" w:color="000000"/>
            </w:tcBorders>
          </w:tcPr>
          <w:p w14:paraId="5FC43DA0" w14:textId="77777777" w:rsidR="0004065D" w:rsidRPr="0004065D" w:rsidRDefault="0005327B" w:rsidP="00315CC6">
            <w:pPr>
              <w:pStyle w:val="TableNormalLeft"/>
            </w:pPr>
            <w:r>
              <w:t>S</w:t>
            </w:r>
            <w:r w:rsidR="0004065D" w:rsidRPr="0004065D">
              <w:t xml:space="preserve">everity and likelihood criteria </w:t>
            </w:r>
            <w:r>
              <w:t xml:space="preserve">are </w:t>
            </w:r>
            <w:r w:rsidR="008B2789">
              <w:t xml:space="preserve">clearly </w:t>
            </w:r>
            <w:r>
              <w:t>defined and fit the service provider’s</w:t>
            </w:r>
            <w:r w:rsidR="0004065D" w:rsidRPr="0004065D">
              <w:t xml:space="preserve"> actual circumstances</w:t>
            </w:r>
            <w:r w:rsidR="009E63A0">
              <w:t>.</w:t>
            </w:r>
          </w:p>
          <w:p w14:paraId="067D00DD" w14:textId="4269B01E" w:rsidR="0004065D" w:rsidRDefault="0005327B" w:rsidP="00315CC6">
            <w:pPr>
              <w:pStyle w:val="TableNormalLeft"/>
            </w:pPr>
            <w:r>
              <w:t>The r</w:t>
            </w:r>
            <w:r w:rsidR="0004065D" w:rsidRPr="0004065D">
              <w:t>isk matrix and acceptability criteria</w:t>
            </w:r>
            <w:r w:rsidR="004C3628">
              <w:t xml:space="preserve"> are </w:t>
            </w:r>
            <w:r w:rsidR="008B2789">
              <w:t xml:space="preserve">clearly </w:t>
            </w:r>
            <w:r w:rsidR="004C3628">
              <w:t>defined</w:t>
            </w:r>
            <w:r w:rsidR="008B2789">
              <w:t xml:space="preserve"> and usable</w:t>
            </w:r>
            <w:r w:rsidR="002A6335">
              <w:t>.</w:t>
            </w:r>
          </w:p>
          <w:p w14:paraId="2A500820" w14:textId="4BC2A6DC" w:rsidR="00463596" w:rsidRPr="0004065D" w:rsidRDefault="0005327B" w:rsidP="00315CC6">
            <w:pPr>
              <w:pStyle w:val="TableNormalLeft"/>
            </w:pPr>
            <w:r>
              <w:t>R</w:t>
            </w:r>
            <w:r w:rsidR="0004065D">
              <w:t>esponsibilities and timelines for accepting the risk</w:t>
            </w:r>
            <w:r w:rsidR="008B2789">
              <w:t xml:space="preserve"> are clearly defined</w:t>
            </w:r>
            <w:r w:rsidR="009E63A0">
              <w:t>.</w:t>
            </w:r>
          </w:p>
        </w:tc>
        <w:tc>
          <w:tcPr>
            <w:tcW w:w="3727" w:type="dxa"/>
            <w:gridSpan w:val="3"/>
            <w:tcBorders>
              <w:top w:val="single" w:sz="4" w:space="0" w:color="auto"/>
              <w:left w:val="single" w:sz="4" w:space="0" w:color="000000"/>
              <w:bottom w:val="single" w:sz="4" w:space="0" w:color="auto"/>
              <w:right w:val="single" w:sz="4" w:space="0" w:color="000000"/>
            </w:tcBorders>
          </w:tcPr>
          <w:p w14:paraId="5B546EF8" w14:textId="77777777" w:rsidR="00D561E7" w:rsidRPr="00D561E7" w:rsidRDefault="00D561E7" w:rsidP="00315CC6">
            <w:pPr>
              <w:pStyle w:val="TableNormalLeft"/>
            </w:pPr>
            <w:r w:rsidRPr="00D561E7">
              <w:t xml:space="preserve">Risk analysis and assessments are carried out in a consistent manner based on the defined process. </w:t>
            </w:r>
          </w:p>
          <w:p w14:paraId="5131F48A" w14:textId="77777777" w:rsidR="00463596" w:rsidRPr="00310A84" w:rsidRDefault="00D561E7" w:rsidP="00315CC6">
            <w:pPr>
              <w:pStyle w:val="TableNormalLeft"/>
            </w:pPr>
            <w:r w:rsidRPr="00D561E7">
              <w:t>The defined risk acceptability is being applied.</w:t>
            </w:r>
          </w:p>
        </w:tc>
        <w:tc>
          <w:tcPr>
            <w:tcW w:w="3727" w:type="dxa"/>
            <w:gridSpan w:val="2"/>
            <w:tcBorders>
              <w:top w:val="single" w:sz="4" w:space="0" w:color="auto"/>
              <w:left w:val="single" w:sz="4" w:space="0" w:color="000000"/>
              <w:bottom w:val="single" w:sz="4" w:space="0" w:color="auto"/>
              <w:right w:val="single" w:sz="4" w:space="0" w:color="000000"/>
            </w:tcBorders>
          </w:tcPr>
          <w:p w14:paraId="047F20D0" w14:textId="77777777" w:rsidR="009E63A0" w:rsidRDefault="00D561E7" w:rsidP="00315CC6">
            <w:pPr>
              <w:pStyle w:val="TableNormalLeft"/>
            </w:pPr>
            <w:r w:rsidRPr="00D561E7">
              <w:t xml:space="preserve">Risk analysis and assessments are reviewed for consistency and to identify improvements in the processes. </w:t>
            </w:r>
          </w:p>
          <w:p w14:paraId="1C1A7467" w14:textId="77777777" w:rsidR="00D561E7" w:rsidRPr="00D561E7" w:rsidRDefault="00D561E7" w:rsidP="00315CC6">
            <w:pPr>
              <w:pStyle w:val="TableNormalLeft"/>
            </w:pPr>
            <w:r w:rsidRPr="00D561E7">
              <w:t>Risk assessments are regularly reviewed to ensure they remain current.</w:t>
            </w:r>
          </w:p>
          <w:p w14:paraId="3DF046AB" w14:textId="77777777" w:rsidR="00463596" w:rsidRPr="00310A84" w:rsidRDefault="00D561E7" w:rsidP="00315CC6">
            <w:pPr>
              <w:pStyle w:val="TableNormalLeft"/>
            </w:pPr>
            <w:r w:rsidRPr="00D561E7">
              <w:t>Risk acceptability criteria are used routinely and applied in management decision making processes</w:t>
            </w:r>
            <w:r w:rsidR="00F90F8C">
              <w:t xml:space="preserve"> </w:t>
            </w:r>
            <w:r w:rsidRPr="00D561E7">
              <w:t>and are regularly reviewed.</w:t>
            </w:r>
          </w:p>
        </w:tc>
      </w:tr>
    </w:tbl>
    <w:p w14:paraId="6EDB0A00" w14:textId="77777777" w:rsidR="00123B72" w:rsidRDefault="00123B72">
      <w:pPr>
        <w:spacing w:after="0"/>
      </w:pPr>
      <w: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01BABA6C" w14:textId="77777777" w:rsidTr="00F44266">
        <w:trPr>
          <w:trHeight w:val="186"/>
        </w:trPr>
        <w:tc>
          <w:tcPr>
            <w:tcW w:w="510" w:type="dxa"/>
            <w:vMerge w:val="restart"/>
            <w:shd w:val="clear" w:color="auto" w:fill="D9D9D9"/>
            <w:textDirection w:val="btLr"/>
            <w:vAlign w:val="center"/>
          </w:tcPr>
          <w:p w14:paraId="641B9576" w14:textId="77777777" w:rsidR="00D561E7" w:rsidRPr="003540A1" w:rsidRDefault="00233A54" w:rsidP="00F44266">
            <w:pPr>
              <w:spacing w:after="0"/>
              <w:ind w:left="113" w:right="113"/>
              <w:jc w:val="center"/>
              <w:rPr>
                <w:rFonts w:cs="Calibri"/>
                <w:b/>
              </w:rPr>
            </w:pPr>
            <w:r>
              <w:rPr>
                <w:rFonts w:cs="Calibri"/>
                <w:b/>
              </w:rPr>
              <w:lastRenderedPageBreak/>
              <w:t>Evaluation</w:t>
            </w:r>
          </w:p>
        </w:tc>
        <w:tc>
          <w:tcPr>
            <w:tcW w:w="6629" w:type="dxa"/>
            <w:gridSpan w:val="3"/>
            <w:tcBorders>
              <w:bottom w:val="single" w:sz="4" w:space="0" w:color="auto"/>
            </w:tcBorders>
            <w:shd w:val="clear" w:color="auto" w:fill="D9D9D9"/>
          </w:tcPr>
          <w:p w14:paraId="1141CCA0" w14:textId="77777777" w:rsidR="00D561E7" w:rsidRPr="003540A1" w:rsidRDefault="00D561E7"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2453DA29" w14:textId="77777777" w:rsidR="00D561E7" w:rsidRPr="003540A1" w:rsidRDefault="00D561E7"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3FE52E09" w14:textId="77777777" w:rsidR="00D561E7" w:rsidRPr="003540A1" w:rsidRDefault="00D561E7"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5623F2A0" w14:textId="77777777" w:rsidR="00D561E7" w:rsidRPr="003540A1" w:rsidRDefault="00D561E7"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3C1FB86B" w14:textId="77777777" w:rsidR="00D561E7" w:rsidRPr="003540A1" w:rsidRDefault="00D561E7"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27F2C7F9" w14:textId="77777777" w:rsidR="00D561E7" w:rsidRPr="003540A1" w:rsidRDefault="00D561E7"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27EE72E6" w14:textId="77777777" w:rsidR="00D561E7" w:rsidRPr="003540A1" w:rsidRDefault="00D561E7" w:rsidP="00F44266">
            <w:pPr>
              <w:spacing w:after="0"/>
              <w:rPr>
                <w:rFonts w:cs="Calibri"/>
                <w:b/>
              </w:rPr>
            </w:pPr>
            <w:r w:rsidRPr="003540A1">
              <w:rPr>
                <w:rFonts w:cs="Calibri"/>
                <w:b/>
              </w:rPr>
              <w:t>Comments</w:t>
            </w:r>
          </w:p>
        </w:tc>
      </w:tr>
      <w:tr w:rsidR="00F35A20" w:rsidRPr="003540A1" w14:paraId="20F464DF" w14:textId="77777777" w:rsidTr="00F44266">
        <w:trPr>
          <w:trHeight w:val="389"/>
        </w:trPr>
        <w:tc>
          <w:tcPr>
            <w:tcW w:w="510" w:type="dxa"/>
            <w:vMerge/>
          </w:tcPr>
          <w:p w14:paraId="738E850B" w14:textId="77777777" w:rsidR="00D561E7" w:rsidRPr="003540A1" w:rsidRDefault="00D561E7" w:rsidP="00F44266">
            <w:pPr>
              <w:spacing w:after="0"/>
              <w:rPr>
                <w:rFonts w:cs="Calibri"/>
              </w:rPr>
            </w:pPr>
          </w:p>
        </w:tc>
        <w:tc>
          <w:tcPr>
            <w:tcW w:w="959" w:type="dxa"/>
            <w:tcBorders>
              <w:top w:val="single" w:sz="4" w:space="0" w:color="auto"/>
              <w:bottom w:val="single" w:sz="4" w:space="0" w:color="auto"/>
            </w:tcBorders>
            <w:shd w:val="clear" w:color="auto" w:fill="auto"/>
          </w:tcPr>
          <w:p w14:paraId="3D92DF99" w14:textId="77777777" w:rsidR="00D561E7" w:rsidRDefault="0021616B" w:rsidP="00F44266">
            <w:pPr>
              <w:spacing w:after="0"/>
            </w:pPr>
            <w:r>
              <w:t>1</w:t>
            </w:r>
            <w:r w:rsidR="00D561E7">
              <w:t>.2.3</w:t>
            </w:r>
          </w:p>
        </w:tc>
        <w:tc>
          <w:tcPr>
            <w:tcW w:w="5670" w:type="dxa"/>
            <w:gridSpan w:val="2"/>
            <w:tcBorders>
              <w:top w:val="single" w:sz="4" w:space="0" w:color="auto"/>
              <w:bottom w:val="single" w:sz="4" w:space="0" w:color="auto"/>
            </w:tcBorders>
            <w:shd w:val="clear" w:color="auto" w:fill="auto"/>
          </w:tcPr>
          <w:p w14:paraId="4698D104" w14:textId="058823D0" w:rsidR="00D561E7" w:rsidRDefault="00D561E7" w:rsidP="00315CC6">
            <w:pPr>
              <w:pStyle w:val="TableNormalLeft"/>
            </w:pPr>
            <w:r>
              <w:t xml:space="preserve">The organisation has a process in place to </w:t>
            </w:r>
            <w:r w:rsidR="00D96277">
              <w:t xml:space="preserve">make </w:t>
            </w:r>
            <w:r>
              <w:t>deci</w:t>
            </w:r>
            <w:r w:rsidR="00D96277">
              <w:t>sions</w:t>
            </w:r>
            <w:r>
              <w:t xml:space="preserve"> and apply appropriate and effective risk controls.  </w:t>
            </w:r>
          </w:p>
        </w:tc>
        <w:tc>
          <w:tcPr>
            <w:tcW w:w="319" w:type="dxa"/>
            <w:tcBorders>
              <w:top w:val="single" w:sz="4" w:space="0" w:color="auto"/>
              <w:bottom w:val="single" w:sz="4" w:space="0" w:color="auto"/>
            </w:tcBorders>
            <w:shd w:val="clear" w:color="auto" w:fill="auto"/>
          </w:tcPr>
          <w:p w14:paraId="6F975786" w14:textId="77777777" w:rsidR="00D561E7" w:rsidRPr="003540A1" w:rsidRDefault="00D561E7" w:rsidP="00F44266">
            <w:pPr>
              <w:spacing w:after="0"/>
              <w:rPr>
                <w:rFonts w:cs="Calibri"/>
              </w:rPr>
            </w:pPr>
          </w:p>
        </w:tc>
        <w:tc>
          <w:tcPr>
            <w:tcW w:w="319" w:type="dxa"/>
            <w:tcBorders>
              <w:top w:val="single" w:sz="4" w:space="0" w:color="auto"/>
              <w:bottom w:val="single" w:sz="4" w:space="0" w:color="auto"/>
            </w:tcBorders>
            <w:shd w:val="clear" w:color="auto" w:fill="auto"/>
          </w:tcPr>
          <w:p w14:paraId="1C059E0D" w14:textId="77777777" w:rsidR="00D561E7" w:rsidRPr="003540A1" w:rsidRDefault="00D561E7"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1E8D21A1" w14:textId="77777777" w:rsidR="00D561E7" w:rsidRPr="003540A1" w:rsidRDefault="00D561E7" w:rsidP="00F44266">
            <w:pPr>
              <w:spacing w:after="0"/>
              <w:rPr>
                <w:rFonts w:cs="Calibri"/>
              </w:rPr>
            </w:pPr>
          </w:p>
        </w:tc>
        <w:tc>
          <w:tcPr>
            <w:tcW w:w="319" w:type="dxa"/>
            <w:tcBorders>
              <w:top w:val="single" w:sz="4" w:space="0" w:color="auto"/>
              <w:bottom w:val="single" w:sz="4" w:space="0" w:color="auto"/>
            </w:tcBorders>
            <w:shd w:val="clear" w:color="auto" w:fill="auto"/>
          </w:tcPr>
          <w:p w14:paraId="274FED37" w14:textId="77777777" w:rsidR="00D561E7" w:rsidRPr="003540A1" w:rsidRDefault="00D561E7"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404C14A6" w14:textId="77777777" w:rsidR="00D561E7" w:rsidRPr="003540A1" w:rsidRDefault="00D561E7" w:rsidP="00F44266">
            <w:pPr>
              <w:spacing w:after="0"/>
              <w:rPr>
                <w:rFonts w:cs="Calibri"/>
              </w:rPr>
            </w:pPr>
          </w:p>
        </w:tc>
        <w:tc>
          <w:tcPr>
            <w:tcW w:w="3260" w:type="dxa"/>
            <w:tcBorders>
              <w:top w:val="single" w:sz="4" w:space="0" w:color="auto"/>
              <w:bottom w:val="single" w:sz="4" w:space="0" w:color="auto"/>
            </w:tcBorders>
            <w:shd w:val="clear" w:color="auto" w:fill="auto"/>
          </w:tcPr>
          <w:p w14:paraId="41C0EA96" w14:textId="77777777" w:rsidR="00D561E7" w:rsidRPr="003540A1" w:rsidRDefault="00D561E7" w:rsidP="00F44266">
            <w:pPr>
              <w:spacing w:after="0"/>
              <w:rPr>
                <w:rFonts w:cs="Calibri"/>
              </w:rPr>
            </w:pPr>
          </w:p>
        </w:tc>
      </w:tr>
      <w:tr w:rsidR="00F35A20" w:rsidRPr="003540A1" w14:paraId="02A9BC95" w14:textId="77777777" w:rsidTr="00F44266">
        <w:trPr>
          <w:trHeight w:val="389"/>
        </w:trPr>
        <w:tc>
          <w:tcPr>
            <w:tcW w:w="510" w:type="dxa"/>
            <w:vMerge/>
          </w:tcPr>
          <w:p w14:paraId="5ACE7376" w14:textId="77777777" w:rsidR="00D561E7" w:rsidRPr="003540A1" w:rsidRDefault="00D561E7" w:rsidP="00F44266">
            <w:pPr>
              <w:spacing w:after="0"/>
              <w:rPr>
                <w:rFonts w:cs="Calibri"/>
              </w:rPr>
            </w:pPr>
          </w:p>
        </w:tc>
        <w:tc>
          <w:tcPr>
            <w:tcW w:w="959" w:type="dxa"/>
            <w:tcBorders>
              <w:top w:val="single" w:sz="4" w:space="0" w:color="auto"/>
              <w:bottom w:val="single" w:sz="4" w:space="0" w:color="auto"/>
            </w:tcBorders>
            <w:shd w:val="clear" w:color="auto" w:fill="auto"/>
          </w:tcPr>
          <w:p w14:paraId="3D305567" w14:textId="77777777" w:rsidR="00D561E7" w:rsidRDefault="0021616B" w:rsidP="00F44266">
            <w:pPr>
              <w:spacing w:after="0"/>
            </w:pPr>
            <w:r>
              <w:t>1</w:t>
            </w:r>
            <w:r w:rsidR="00D561E7">
              <w:t>.2.4</w:t>
            </w:r>
          </w:p>
        </w:tc>
        <w:tc>
          <w:tcPr>
            <w:tcW w:w="5670" w:type="dxa"/>
            <w:gridSpan w:val="2"/>
            <w:tcBorders>
              <w:top w:val="single" w:sz="4" w:space="0" w:color="auto"/>
              <w:bottom w:val="single" w:sz="4" w:space="0" w:color="auto"/>
            </w:tcBorders>
            <w:shd w:val="clear" w:color="auto" w:fill="auto"/>
          </w:tcPr>
          <w:p w14:paraId="02491A9A" w14:textId="77777777" w:rsidR="00D561E7" w:rsidRDefault="00D561E7" w:rsidP="00315CC6">
            <w:pPr>
              <w:pStyle w:val="TableNormalLeft"/>
            </w:pPr>
            <w:r>
              <w:t>Senior management have visibility of medium and high risk hazards and their mitigation and controls.</w:t>
            </w:r>
          </w:p>
        </w:tc>
        <w:tc>
          <w:tcPr>
            <w:tcW w:w="319" w:type="dxa"/>
            <w:tcBorders>
              <w:top w:val="single" w:sz="4" w:space="0" w:color="auto"/>
              <w:bottom w:val="single" w:sz="4" w:space="0" w:color="auto"/>
            </w:tcBorders>
            <w:shd w:val="clear" w:color="auto" w:fill="auto"/>
          </w:tcPr>
          <w:p w14:paraId="498E32AD" w14:textId="77777777" w:rsidR="00D561E7" w:rsidRPr="003540A1" w:rsidRDefault="00D561E7" w:rsidP="00F44266">
            <w:pPr>
              <w:spacing w:after="0"/>
              <w:rPr>
                <w:rFonts w:cs="Calibri"/>
              </w:rPr>
            </w:pPr>
          </w:p>
        </w:tc>
        <w:tc>
          <w:tcPr>
            <w:tcW w:w="319" w:type="dxa"/>
            <w:tcBorders>
              <w:top w:val="single" w:sz="4" w:space="0" w:color="auto"/>
              <w:bottom w:val="single" w:sz="4" w:space="0" w:color="auto"/>
            </w:tcBorders>
            <w:shd w:val="clear" w:color="auto" w:fill="auto"/>
          </w:tcPr>
          <w:p w14:paraId="6F3B018C" w14:textId="77777777" w:rsidR="00D561E7" w:rsidRPr="003540A1" w:rsidRDefault="00D561E7"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45B73B84" w14:textId="77777777" w:rsidR="00D561E7" w:rsidRPr="003540A1" w:rsidRDefault="00D561E7" w:rsidP="00F44266">
            <w:pPr>
              <w:spacing w:after="0"/>
              <w:rPr>
                <w:rFonts w:cs="Calibri"/>
              </w:rPr>
            </w:pPr>
          </w:p>
        </w:tc>
        <w:tc>
          <w:tcPr>
            <w:tcW w:w="319" w:type="dxa"/>
            <w:tcBorders>
              <w:top w:val="single" w:sz="4" w:space="0" w:color="auto"/>
              <w:bottom w:val="single" w:sz="4" w:space="0" w:color="auto"/>
            </w:tcBorders>
            <w:shd w:val="clear" w:color="auto" w:fill="auto"/>
          </w:tcPr>
          <w:p w14:paraId="217300E9" w14:textId="77777777" w:rsidR="00D561E7" w:rsidRPr="003540A1" w:rsidRDefault="00D561E7"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53F6A8D6" w14:textId="77777777" w:rsidR="00D561E7" w:rsidRPr="003540A1" w:rsidRDefault="00D561E7" w:rsidP="00F44266">
            <w:pPr>
              <w:spacing w:after="0"/>
              <w:rPr>
                <w:rFonts w:cs="Calibri"/>
              </w:rPr>
            </w:pPr>
          </w:p>
        </w:tc>
        <w:tc>
          <w:tcPr>
            <w:tcW w:w="3260" w:type="dxa"/>
            <w:tcBorders>
              <w:top w:val="single" w:sz="4" w:space="0" w:color="auto"/>
              <w:bottom w:val="single" w:sz="4" w:space="0" w:color="auto"/>
            </w:tcBorders>
            <w:shd w:val="clear" w:color="auto" w:fill="auto"/>
          </w:tcPr>
          <w:p w14:paraId="38B7EA71" w14:textId="77777777" w:rsidR="00D561E7" w:rsidRPr="003540A1" w:rsidRDefault="00D561E7" w:rsidP="00F44266">
            <w:pPr>
              <w:spacing w:after="0"/>
              <w:rPr>
                <w:rFonts w:cs="Calibri"/>
              </w:rPr>
            </w:pPr>
          </w:p>
        </w:tc>
      </w:tr>
      <w:tr w:rsidR="00F35A20" w:rsidRPr="007D7260" w14:paraId="7DFC9253"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44B45734" w14:textId="77777777" w:rsidR="00D561E7" w:rsidRPr="007D7260" w:rsidRDefault="00D561E7"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55822CC6" w14:textId="77777777" w:rsidR="00D561E7" w:rsidRPr="007D7260" w:rsidRDefault="00D561E7" w:rsidP="00F44266">
            <w:pPr>
              <w:spacing w:after="0"/>
              <w:jc w:val="center"/>
              <w:rPr>
                <w:rFonts w:eastAsia="Times New Roman" w:cs="Calibri"/>
                <w:lang w:eastAsia="en-AU"/>
              </w:rPr>
            </w:pPr>
            <w:r w:rsidRPr="007D7260">
              <w:rPr>
                <w:rFonts w:cs="Calibri"/>
                <w:b/>
              </w:rPr>
              <w:t>What to look for</w:t>
            </w:r>
          </w:p>
        </w:tc>
      </w:tr>
      <w:tr w:rsidR="00D561E7" w:rsidRPr="007D7260" w14:paraId="080B3FCC" w14:textId="77777777" w:rsidTr="008233ED">
        <w:trPr>
          <w:trHeight w:val="336"/>
        </w:trPr>
        <w:tc>
          <w:tcPr>
            <w:tcW w:w="510" w:type="dxa"/>
            <w:vMerge/>
            <w:tcBorders>
              <w:left w:val="single" w:sz="4" w:space="0" w:color="000000"/>
              <w:right w:val="single" w:sz="4" w:space="0" w:color="000000"/>
            </w:tcBorders>
          </w:tcPr>
          <w:p w14:paraId="5D8677A8" w14:textId="77777777" w:rsidR="00D561E7" w:rsidRPr="007D7260" w:rsidRDefault="00D561E7"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0AA94B77"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Risk controls consider human and organisational factors.</w:t>
            </w:r>
          </w:p>
          <w:p w14:paraId="1BC0C922"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Evidence of risk controls being actioned and follow up.</w:t>
            </w:r>
          </w:p>
          <w:p w14:paraId="4DF0D9F8"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Aggregate risk is being considered.</w:t>
            </w:r>
          </w:p>
          <w:p w14:paraId="2BE6D6E9" w14:textId="52D28687" w:rsidR="00D561E7" w:rsidRPr="00D561E7" w:rsidRDefault="002A6335" w:rsidP="00D561E7">
            <w:pPr>
              <w:pStyle w:val="ListParagraph"/>
              <w:numPr>
                <w:ilvl w:val="0"/>
                <w:numId w:val="29"/>
              </w:numPr>
              <w:spacing w:after="0"/>
              <w:rPr>
                <w:rFonts w:eastAsia="Times New Roman" w:cs="Calibri"/>
                <w:lang w:val="en-GB" w:eastAsia="en-AU"/>
              </w:rPr>
            </w:pPr>
            <w:r>
              <w:rPr>
                <w:rFonts w:eastAsia="Times New Roman" w:cs="Calibri"/>
                <w:lang w:val="en-GB" w:eastAsia="en-AU"/>
              </w:rPr>
              <w:t>Check</w:t>
            </w:r>
            <w:r w:rsidR="00D561E7" w:rsidRPr="00D561E7">
              <w:rPr>
                <w:rFonts w:eastAsia="Times New Roman" w:cs="Calibri"/>
                <w:lang w:val="en-GB" w:eastAsia="en-AU"/>
              </w:rPr>
              <w:t xml:space="preserve"> whether the risk controls have reduced the residual risk.</w:t>
            </w:r>
          </w:p>
          <w:p w14:paraId="51CF7DFD" w14:textId="2F8873CD"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 xml:space="preserve">Risk controls </w:t>
            </w:r>
            <w:r w:rsidR="00D96277">
              <w:rPr>
                <w:rFonts w:eastAsia="Times New Roman" w:cs="Calibri"/>
                <w:lang w:val="en-GB" w:eastAsia="en-AU"/>
              </w:rPr>
              <w:t xml:space="preserve">are </w:t>
            </w:r>
            <w:r w:rsidRPr="00D561E7">
              <w:rPr>
                <w:rFonts w:eastAsia="Times New Roman" w:cs="Calibri"/>
                <w:lang w:val="en-GB" w:eastAsia="en-AU"/>
              </w:rPr>
              <w:t>clearly identified.</w:t>
            </w:r>
          </w:p>
          <w:p w14:paraId="2021287B" w14:textId="77777777" w:rsid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 xml:space="preserve">Review the use of risk controls that rely solely on human intervention.  </w:t>
            </w:r>
          </w:p>
          <w:p w14:paraId="331ABACB" w14:textId="5CA6D801" w:rsidR="006C57B8" w:rsidRDefault="006C57B8" w:rsidP="006C57B8">
            <w:pPr>
              <w:pStyle w:val="ListParagraph"/>
              <w:numPr>
                <w:ilvl w:val="0"/>
                <w:numId w:val="29"/>
              </w:numPr>
              <w:spacing w:after="0"/>
              <w:rPr>
                <w:rFonts w:eastAsia="Times New Roman" w:cs="Calibri"/>
                <w:lang w:val="en-GB" w:eastAsia="en-AU"/>
              </w:rPr>
            </w:pPr>
            <w:r>
              <w:rPr>
                <w:rFonts w:eastAsia="Times New Roman" w:cs="Calibri"/>
                <w:lang w:val="en-GB" w:eastAsia="en-AU"/>
              </w:rPr>
              <w:t xml:space="preserve">Check </w:t>
            </w:r>
            <w:r w:rsidR="002A6335">
              <w:rPr>
                <w:rFonts w:eastAsia="Times New Roman" w:cs="Calibri"/>
                <w:lang w:val="en-GB" w:eastAsia="en-AU"/>
              </w:rPr>
              <w:t xml:space="preserve">that </w:t>
            </w:r>
            <w:r>
              <w:rPr>
                <w:rFonts w:eastAsia="Times New Roman" w:cs="Calibri"/>
                <w:lang w:val="en-GB" w:eastAsia="en-AU"/>
              </w:rPr>
              <w:t>new risk controls do not create additional risks</w:t>
            </w:r>
            <w:r w:rsidR="002A6335">
              <w:rPr>
                <w:rFonts w:eastAsia="Times New Roman" w:cs="Calibri"/>
                <w:lang w:val="en-GB" w:eastAsia="en-AU"/>
              </w:rPr>
              <w:t>.</w:t>
            </w:r>
          </w:p>
          <w:p w14:paraId="237CDBDC" w14:textId="717FCA13" w:rsidR="006C57B8" w:rsidRPr="00310A84" w:rsidRDefault="00DE234C" w:rsidP="006C57B8">
            <w:pPr>
              <w:pStyle w:val="ListParagraph"/>
              <w:numPr>
                <w:ilvl w:val="0"/>
                <w:numId w:val="29"/>
              </w:numPr>
              <w:spacing w:after="0"/>
              <w:rPr>
                <w:rFonts w:eastAsia="Times New Roman" w:cs="Calibri"/>
                <w:lang w:val="en-GB" w:eastAsia="en-AU"/>
              </w:rPr>
            </w:pPr>
            <w:r>
              <w:rPr>
                <w:rFonts w:cs="Calibri"/>
                <w:lang w:val="en-GB"/>
              </w:rPr>
              <w:t xml:space="preserve">Check whether the </w:t>
            </w:r>
            <w:r w:rsidR="00F90F8C">
              <w:rPr>
                <w:rFonts w:cs="Calibri"/>
              </w:rPr>
              <w:t>acceptability</w:t>
            </w:r>
            <w:r>
              <w:rPr>
                <w:rFonts w:cs="Calibri"/>
              </w:rPr>
              <w:t xml:space="preserve"> of the risks is made at the right management level.</w:t>
            </w:r>
          </w:p>
        </w:tc>
      </w:tr>
      <w:tr w:rsidR="00F35A20" w:rsidRPr="003540A1" w14:paraId="5132A754" w14:textId="77777777" w:rsidTr="00F44266">
        <w:trPr>
          <w:trHeight w:val="20"/>
        </w:trPr>
        <w:tc>
          <w:tcPr>
            <w:tcW w:w="510" w:type="dxa"/>
            <w:vMerge/>
            <w:tcBorders>
              <w:left w:val="single" w:sz="4" w:space="0" w:color="000000"/>
              <w:right w:val="single" w:sz="4" w:space="0" w:color="000000"/>
            </w:tcBorders>
            <w:shd w:val="clear" w:color="auto" w:fill="D9D9D9"/>
          </w:tcPr>
          <w:p w14:paraId="329B236B" w14:textId="77777777" w:rsidR="00D561E7" w:rsidRPr="003540A1" w:rsidRDefault="00D561E7"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4AA7D17" w14:textId="77777777" w:rsidR="00D561E7" w:rsidRPr="003540A1" w:rsidRDefault="00D561E7"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1B8D9E32" w14:textId="77777777" w:rsidR="00D561E7"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22FA988B" w14:textId="77777777" w:rsidR="00D561E7"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2BABEB4" w14:textId="77777777" w:rsidR="00D561E7" w:rsidRPr="003540A1" w:rsidRDefault="00D561E7" w:rsidP="00F44266">
            <w:pPr>
              <w:tabs>
                <w:tab w:val="left" w:pos="2580"/>
              </w:tabs>
              <w:spacing w:after="0"/>
              <w:rPr>
                <w:rFonts w:eastAsia="Times New Roman" w:cs="Calibri"/>
                <w:b/>
                <w:lang w:val="en-AU" w:eastAsia="en-AU"/>
              </w:rPr>
            </w:pPr>
            <w:r w:rsidRPr="003540A1">
              <w:rPr>
                <w:rFonts w:cs="Calibri"/>
                <w:b/>
              </w:rPr>
              <w:t>Effective</w:t>
            </w:r>
          </w:p>
        </w:tc>
      </w:tr>
      <w:tr w:rsidR="00D561E7" w:rsidRPr="003540A1" w14:paraId="1B385FEF" w14:textId="77777777" w:rsidTr="008233ED">
        <w:trPr>
          <w:trHeight w:val="560"/>
        </w:trPr>
        <w:tc>
          <w:tcPr>
            <w:tcW w:w="510" w:type="dxa"/>
            <w:vMerge/>
            <w:tcBorders>
              <w:left w:val="single" w:sz="4" w:space="0" w:color="000000"/>
              <w:right w:val="single" w:sz="4" w:space="0" w:color="000000"/>
            </w:tcBorders>
          </w:tcPr>
          <w:p w14:paraId="1F4A143E" w14:textId="77777777" w:rsidR="00D561E7" w:rsidRPr="003540A1" w:rsidRDefault="00D561E7"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77F74704" w14:textId="77777777" w:rsidR="00D561E7" w:rsidRPr="00310A84" w:rsidRDefault="00D561E7" w:rsidP="00315CC6">
            <w:pPr>
              <w:pStyle w:val="TableNormalLeft"/>
            </w:pPr>
            <w:r w:rsidRPr="00D561E7">
              <w:t>The organisation has a process in place to decide and apply risk controls.</w:t>
            </w:r>
          </w:p>
        </w:tc>
        <w:tc>
          <w:tcPr>
            <w:tcW w:w="3727" w:type="dxa"/>
            <w:gridSpan w:val="4"/>
            <w:tcBorders>
              <w:top w:val="single" w:sz="4" w:space="0" w:color="auto"/>
              <w:left w:val="single" w:sz="4" w:space="0" w:color="000000"/>
              <w:bottom w:val="single" w:sz="4" w:space="0" w:color="auto"/>
              <w:right w:val="single" w:sz="4" w:space="0" w:color="000000"/>
            </w:tcBorders>
          </w:tcPr>
          <w:p w14:paraId="2D1F15A0" w14:textId="4E781D5C" w:rsidR="00D561E7" w:rsidRPr="00D561E7" w:rsidRDefault="008B2789" w:rsidP="00315CC6">
            <w:pPr>
              <w:pStyle w:val="TableNormalLeft"/>
              <w:rPr>
                <w:highlight w:val="yellow"/>
              </w:rPr>
            </w:pPr>
            <w:r>
              <w:t>R</w:t>
            </w:r>
            <w:r w:rsidR="00731CCF" w:rsidRPr="00731CCF">
              <w:t xml:space="preserve">esponsibilities and timelines for </w:t>
            </w:r>
            <w:r w:rsidR="006C57B8">
              <w:t xml:space="preserve">determining and </w:t>
            </w:r>
            <w:r w:rsidR="00731CCF" w:rsidRPr="00731CCF">
              <w:t>accepting the risk</w:t>
            </w:r>
            <w:r w:rsidR="00731CCF" w:rsidRPr="00340FF5">
              <w:t xml:space="preserve"> controls</w:t>
            </w:r>
            <w:r>
              <w:t xml:space="preserve"> are defined</w:t>
            </w:r>
            <w:r w:rsidR="006C57B8">
              <w:t>.</w:t>
            </w:r>
          </w:p>
        </w:tc>
        <w:tc>
          <w:tcPr>
            <w:tcW w:w="3727" w:type="dxa"/>
            <w:gridSpan w:val="3"/>
            <w:tcBorders>
              <w:top w:val="single" w:sz="4" w:space="0" w:color="auto"/>
              <w:left w:val="single" w:sz="4" w:space="0" w:color="000000"/>
              <w:bottom w:val="single" w:sz="4" w:space="0" w:color="auto"/>
              <w:right w:val="single" w:sz="4" w:space="0" w:color="000000"/>
            </w:tcBorders>
          </w:tcPr>
          <w:p w14:paraId="1C8D630F" w14:textId="77777777" w:rsidR="00D561E7" w:rsidRPr="00D561E7" w:rsidRDefault="00D561E7" w:rsidP="00315CC6">
            <w:pPr>
              <w:pStyle w:val="TableNormalLeft"/>
            </w:pPr>
            <w:r w:rsidRPr="00D561E7">
              <w:t>Appropriate risk controls are being applied to reduce the risk to an acceptable level including timelines and allocation of responsibilities.</w:t>
            </w:r>
          </w:p>
          <w:p w14:paraId="771DF84F" w14:textId="25CC578E" w:rsidR="00D561E7" w:rsidRPr="00310A84" w:rsidRDefault="00D561E7" w:rsidP="00315CC6">
            <w:pPr>
              <w:pStyle w:val="TableNormalLeft"/>
            </w:pPr>
            <w:r w:rsidRPr="00D561E7">
              <w:t>Human Factors are considered as part of the development of risk controls</w:t>
            </w:r>
            <w:r w:rsidR="002A6335">
              <w:t>.</w:t>
            </w:r>
          </w:p>
        </w:tc>
        <w:tc>
          <w:tcPr>
            <w:tcW w:w="3727" w:type="dxa"/>
            <w:gridSpan w:val="2"/>
            <w:tcBorders>
              <w:top w:val="single" w:sz="4" w:space="0" w:color="auto"/>
              <w:left w:val="single" w:sz="4" w:space="0" w:color="000000"/>
              <w:bottom w:val="single" w:sz="4" w:space="0" w:color="auto"/>
              <w:right w:val="single" w:sz="4" w:space="0" w:color="000000"/>
            </w:tcBorders>
          </w:tcPr>
          <w:p w14:paraId="53CBE1F0" w14:textId="710B1FF8" w:rsidR="00D561E7" w:rsidRPr="00D561E7" w:rsidRDefault="00D561E7" w:rsidP="00315CC6">
            <w:pPr>
              <w:pStyle w:val="TableNormalLeft"/>
            </w:pPr>
            <w:r w:rsidRPr="00D561E7">
              <w:t>Risk controls are practical and sustainable</w:t>
            </w:r>
            <w:r w:rsidR="002A6335">
              <w:t>,</w:t>
            </w:r>
            <w:r w:rsidRPr="00D561E7">
              <w:t xml:space="preserve"> applied in a timely manner</w:t>
            </w:r>
            <w:r w:rsidR="002A6335">
              <w:t>,</w:t>
            </w:r>
            <w:r w:rsidRPr="00D561E7">
              <w:t xml:space="preserve"> and do not create additional risks. </w:t>
            </w:r>
          </w:p>
          <w:p w14:paraId="2A2CFED1" w14:textId="78A541A9" w:rsidR="00D561E7" w:rsidRPr="00310A84" w:rsidRDefault="00D561E7" w:rsidP="00315CC6">
            <w:pPr>
              <w:pStyle w:val="TableNormalLeft"/>
            </w:pPr>
            <w:r w:rsidRPr="00D561E7">
              <w:t xml:space="preserve">Risk </w:t>
            </w:r>
            <w:r w:rsidR="002A6335">
              <w:t>c</w:t>
            </w:r>
            <w:r w:rsidRPr="00D561E7">
              <w:t>ontrols take</w:t>
            </w:r>
            <w:r w:rsidR="002A6335">
              <w:t xml:space="preserve"> Human Factors</w:t>
            </w:r>
            <w:r w:rsidRPr="00D561E7">
              <w:t xml:space="preserve"> into consideration.</w:t>
            </w:r>
          </w:p>
        </w:tc>
      </w:tr>
    </w:tbl>
    <w:p w14:paraId="5CC51CA7" w14:textId="77777777" w:rsidR="0087271E" w:rsidRDefault="00463596" w:rsidP="004324D6">
      <w:pPr>
        <w:spacing w:after="0"/>
      </w:pPr>
      <w:r>
        <w:br w:type="page"/>
      </w:r>
    </w:p>
    <w:p w14:paraId="10E921CA" w14:textId="77777777" w:rsidR="0087271E" w:rsidRPr="00DA69F8" w:rsidRDefault="000A1C37" w:rsidP="00834201">
      <w:pPr>
        <w:pStyle w:val="Heading1"/>
      </w:pPr>
      <w:bookmarkStart w:id="13" w:name="_Toc529969213"/>
      <w:r>
        <w:lastRenderedPageBreak/>
        <w:t xml:space="preserve">2. </w:t>
      </w:r>
      <w:r w:rsidR="0087271E" w:rsidRPr="00DA69F8">
        <w:t>SAFETY ASSURANCE</w:t>
      </w:r>
      <w:r w:rsidR="004F269E">
        <w:t xml:space="preserve"> (Annex 19 component 3)</w:t>
      </w:r>
      <w:bookmarkEnd w:id="13"/>
    </w:p>
    <w:p w14:paraId="5AC2042B" w14:textId="77777777" w:rsidR="00E3526E" w:rsidRDefault="0021616B" w:rsidP="00834201">
      <w:pPr>
        <w:pStyle w:val="Heading2"/>
      </w:pPr>
      <w:bookmarkStart w:id="14" w:name="_Toc529969214"/>
      <w:r>
        <w:t>2</w:t>
      </w:r>
      <w:r w:rsidR="00D63F0E" w:rsidRPr="00A34278">
        <w:t>.1</w:t>
      </w:r>
      <w:r w:rsidR="00D63F0E">
        <w:tab/>
      </w:r>
      <w:r w:rsidR="00D63F0E" w:rsidRPr="00441573">
        <w:t>SAFETY PERFORMANCE MONITORING AND MEASUREMENT</w:t>
      </w:r>
      <w:r>
        <w:t xml:space="preserve"> (Annex 19 element 3.1)</w:t>
      </w:r>
      <w:bookmarkEnd w:id="14"/>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959"/>
        <w:gridCol w:w="2766"/>
        <w:gridCol w:w="2902"/>
        <w:gridCol w:w="319"/>
        <w:gridCol w:w="319"/>
        <w:gridCol w:w="186"/>
        <w:gridCol w:w="133"/>
        <w:gridCol w:w="319"/>
        <w:gridCol w:w="3274"/>
        <w:gridCol w:w="467"/>
        <w:gridCol w:w="3264"/>
      </w:tblGrid>
      <w:tr w:rsidR="00F35A20" w:rsidRPr="003540A1" w14:paraId="5E8BEE7D" w14:textId="77777777" w:rsidTr="00F44266">
        <w:trPr>
          <w:trHeight w:val="186"/>
        </w:trPr>
        <w:tc>
          <w:tcPr>
            <w:tcW w:w="509" w:type="dxa"/>
            <w:vMerge w:val="restart"/>
            <w:shd w:val="clear" w:color="auto" w:fill="D9D9D9"/>
            <w:textDirection w:val="btLr"/>
            <w:vAlign w:val="center"/>
          </w:tcPr>
          <w:p w14:paraId="6026D1E4" w14:textId="77777777" w:rsidR="008120AC" w:rsidRPr="003540A1" w:rsidRDefault="00233A54" w:rsidP="00F44266">
            <w:pPr>
              <w:spacing w:after="0"/>
              <w:ind w:left="113" w:right="113"/>
              <w:jc w:val="center"/>
              <w:rPr>
                <w:rFonts w:cs="Calibri"/>
                <w:b/>
              </w:rPr>
            </w:pPr>
            <w:r>
              <w:rPr>
                <w:rFonts w:cs="Calibri"/>
                <w:b/>
              </w:rPr>
              <w:t>Evaluation</w:t>
            </w:r>
          </w:p>
        </w:tc>
        <w:tc>
          <w:tcPr>
            <w:tcW w:w="6627" w:type="dxa"/>
            <w:gridSpan w:val="3"/>
            <w:tcBorders>
              <w:bottom w:val="single" w:sz="4" w:space="0" w:color="auto"/>
            </w:tcBorders>
            <w:shd w:val="clear" w:color="auto" w:fill="D9D9D9"/>
          </w:tcPr>
          <w:p w14:paraId="4C4F03B9" w14:textId="77777777" w:rsidR="008120AC" w:rsidRPr="003540A1" w:rsidRDefault="008120AC"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0E4EBFA1" w14:textId="77777777" w:rsidR="008120AC" w:rsidRPr="003540A1" w:rsidRDefault="008120AC"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7E1A3AC8" w14:textId="77777777" w:rsidR="008120AC" w:rsidRPr="003540A1" w:rsidRDefault="008120AC"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4F4E0CCE" w14:textId="77777777" w:rsidR="008120AC" w:rsidRPr="003540A1" w:rsidRDefault="008120AC"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004E284F" w14:textId="77777777" w:rsidR="008120AC" w:rsidRPr="003540A1" w:rsidRDefault="008120AC" w:rsidP="00F44266">
            <w:pPr>
              <w:spacing w:after="0"/>
              <w:rPr>
                <w:rFonts w:cs="Calibri"/>
                <w:b/>
              </w:rPr>
            </w:pPr>
            <w:r w:rsidRPr="003540A1">
              <w:rPr>
                <w:rFonts w:cs="Calibri"/>
                <w:b/>
              </w:rPr>
              <w:t>E</w:t>
            </w:r>
          </w:p>
        </w:tc>
        <w:tc>
          <w:tcPr>
            <w:tcW w:w="3741" w:type="dxa"/>
            <w:gridSpan w:val="2"/>
            <w:tcBorders>
              <w:bottom w:val="single" w:sz="4" w:space="0" w:color="auto"/>
            </w:tcBorders>
            <w:shd w:val="clear" w:color="auto" w:fill="D9D9D9"/>
          </w:tcPr>
          <w:p w14:paraId="516D20A3" w14:textId="77777777" w:rsidR="008120AC" w:rsidRPr="003540A1" w:rsidRDefault="008120AC" w:rsidP="00F44266">
            <w:pPr>
              <w:spacing w:after="0"/>
              <w:rPr>
                <w:rFonts w:cs="Calibri"/>
                <w:b/>
              </w:rPr>
            </w:pPr>
            <w:r w:rsidRPr="003540A1">
              <w:rPr>
                <w:rFonts w:cs="Calibri"/>
                <w:b/>
              </w:rPr>
              <w:t>How it is achieved</w:t>
            </w:r>
          </w:p>
        </w:tc>
        <w:tc>
          <w:tcPr>
            <w:tcW w:w="3264" w:type="dxa"/>
            <w:tcBorders>
              <w:bottom w:val="single" w:sz="4" w:space="0" w:color="auto"/>
            </w:tcBorders>
            <w:shd w:val="clear" w:color="auto" w:fill="D9D9D9"/>
          </w:tcPr>
          <w:p w14:paraId="6289E10F" w14:textId="77777777" w:rsidR="008120AC" w:rsidRPr="003540A1" w:rsidRDefault="008120AC" w:rsidP="00F44266">
            <w:pPr>
              <w:spacing w:after="0"/>
              <w:rPr>
                <w:rFonts w:cs="Calibri"/>
                <w:b/>
              </w:rPr>
            </w:pPr>
            <w:r w:rsidRPr="003540A1">
              <w:rPr>
                <w:rFonts w:cs="Calibri"/>
                <w:b/>
              </w:rPr>
              <w:t>Comments</w:t>
            </w:r>
          </w:p>
        </w:tc>
      </w:tr>
      <w:tr w:rsidR="00F35A20" w:rsidRPr="003540A1" w14:paraId="782579E9" w14:textId="77777777" w:rsidTr="00F44266">
        <w:trPr>
          <w:trHeight w:val="70"/>
        </w:trPr>
        <w:tc>
          <w:tcPr>
            <w:tcW w:w="509" w:type="dxa"/>
            <w:vMerge/>
          </w:tcPr>
          <w:p w14:paraId="39491CC8" w14:textId="77777777" w:rsidR="008120AC" w:rsidRPr="003540A1" w:rsidRDefault="008120AC" w:rsidP="00F44266">
            <w:pPr>
              <w:spacing w:after="0"/>
              <w:rPr>
                <w:rFonts w:cs="Calibri"/>
              </w:rPr>
            </w:pPr>
          </w:p>
        </w:tc>
        <w:tc>
          <w:tcPr>
            <w:tcW w:w="959" w:type="dxa"/>
            <w:tcBorders>
              <w:top w:val="single" w:sz="4" w:space="0" w:color="auto"/>
              <w:bottom w:val="single" w:sz="4" w:space="0" w:color="auto"/>
            </w:tcBorders>
            <w:shd w:val="clear" w:color="auto" w:fill="auto"/>
          </w:tcPr>
          <w:p w14:paraId="44E209A9" w14:textId="77777777" w:rsidR="008120AC" w:rsidRDefault="0021616B" w:rsidP="00F44266">
            <w:pPr>
              <w:spacing w:after="0"/>
            </w:pPr>
            <w:r>
              <w:t>2</w:t>
            </w:r>
            <w:r w:rsidR="00FB6A1E">
              <w:t>.1.1</w:t>
            </w:r>
          </w:p>
        </w:tc>
        <w:tc>
          <w:tcPr>
            <w:tcW w:w="5668" w:type="dxa"/>
            <w:gridSpan w:val="2"/>
            <w:tcBorders>
              <w:top w:val="single" w:sz="4" w:space="0" w:color="auto"/>
              <w:bottom w:val="single" w:sz="4" w:space="0" w:color="auto"/>
            </w:tcBorders>
            <w:shd w:val="clear" w:color="auto" w:fill="auto"/>
          </w:tcPr>
          <w:p w14:paraId="2E996C8A" w14:textId="038203B7" w:rsidR="008120AC" w:rsidRDefault="008120AC" w:rsidP="00315CC6">
            <w:pPr>
              <w:pStyle w:val="TableNormalLeft"/>
            </w:pPr>
            <w:r>
              <w:t xml:space="preserve">Safety performance indicators (SPIs) </w:t>
            </w:r>
            <w:r w:rsidRPr="00F50EE5">
              <w:t xml:space="preserve">linked to the organisation’s safety objectives </w:t>
            </w:r>
            <w:r>
              <w:t>have been defined, promulgated</w:t>
            </w:r>
            <w:r w:rsidR="002A6335">
              <w:t>,</w:t>
            </w:r>
            <w:r>
              <w:t xml:space="preserve"> and are being monitored and analysed for trends.</w:t>
            </w:r>
          </w:p>
        </w:tc>
        <w:tc>
          <w:tcPr>
            <w:tcW w:w="319" w:type="dxa"/>
            <w:tcBorders>
              <w:top w:val="single" w:sz="4" w:space="0" w:color="auto"/>
              <w:bottom w:val="single" w:sz="4" w:space="0" w:color="auto"/>
            </w:tcBorders>
            <w:shd w:val="clear" w:color="auto" w:fill="auto"/>
          </w:tcPr>
          <w:p w14:paraId="4EE5C34C" w14:textId="77777777" w:rsidR="008120AC" w:rsidRPr="003540A1" w:rsidRDefault="008120AC" w:rsidP="00F44266">
            <w:pPr>
              <w:spacing w:after="0"/>
              <w:rPr>
                <w:rFonts w:cs="Calibri"/>
              </w:rPr>
            </w:pPr>
          </w:p>
        </w:tc>
        <w:tc>
          <w:tcPr>
            <w:tcW w:w="319" w:type="dxa"/>
            <w:tcBorders>
              <w:top w:val="single" w:sz="4" w:space="0" w:color="auto"/>
              <w:bottom w:val="single" w:sz="4" w:space="0" w:color="auto"/>
            </w:tcBorders>
            <w:shd w:val="clear" w:color="auto" w:fill="auto"/>
          </w:tcPr>
          <w:p w14:paraId="5F821A4B" w14:textId="77777777" w:rsidR="008120AC" w:rsidRPr="003540A1" w:rsidRDefault="008120AC"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1D37875D" w14:textId="77777777" w:rsidR="008120AC" w:rsidRPr="003540A1" w:rsidRDefault="008120AC" w:rsidP="00F44266">
            <w:pPr>
              <w:spacing w:after="0"/>
              <w:rPr>
                <w:rFonts w:cs="Calibri"/>
              </w:rPr>
            </w:pPr>
          </w:p>
        </w:tc>
        <w:tc>
          <w:tcPr>
            <w:tcW w:w="319" w:type="dxa"/>
            <w:tcBorders>
              <w:top w:val="single" w:sz="4" w:space="0" w:color="auto"/>
              <w:bottom w:val="single" w:sz="4" w:space="0" w:color="auto"/>
            </w:tcBorders>
            <w:shd w:val="clear" w:color="auto" w:fill="auto"/>
          </w:tcPr>
          <w:p w14:paraId="7650C5A3" w14:textId="77777777" w:rsidR="008120AC" w:rsidRPr="003540A1" w:rsidRDefault="008120AC" w:rsidP="00F44266">
            <w:pPr>
              <w:spacing w:after="0"/>
              <w:rPr>
                <w:rFonts w:cs="Calibri"/>
              </w:rPr>
            </w:pPr>
          </w:p>
        </w:tc>
        <w:tc>
          <w:tcPr>
            <w:tcW w:w="3741" w:type="dxa"/>
            <w:gridSpan w:val="2"/>
            <w:tcBorders>
              <w:top w:val="single" w:sz="4" w:space="0" w:color="auto"/>
              <w:bottom w:val="single" w:sz="4" w:space="0" w:color="auto"/>
            </w:tcBorders>
            <w:shd w:val="clear" w:color="auto" w:fill="auto"/>
          </w:tcPr>
          <w:p w14:paraId="13BAE9AA" w14:textId="77777777" w:rsidR="008120AC" w:rsidRPr="003540A1" w:rsidRDefault="008120AC" w:rsidP="00F44266">
            <w:pPr>
              <w:spacing w:after="0"/>
              <w:rPr>
                <w:rFonts w:cs="Calibri"/>
              </w:rPr>
            </w:pPr>
          </w:p>
        </w:tc>
        <w:tc>
          <w:tcPr>
            <w:tcW w:w="3264" w:type="dxa"/>
            <w:tcBorders>
              <w:top w:val="single" w:sz="4" w:space="0" w:color="auto"/>
              <w:bottom w:val="single" w:sz="4" w:space="0" w:color="auto"/>
            </w:tcBorders>
            <w:shd w:val="clear" w:color="auto" w:fill="auto"/>
          </w:tcPr>
          <w:p w14:paraId="04A2E485" w14:textId="77777777" w:rsidR="008120AC" w:rsidRPr="003540A1" w:rsidRDefault="008120AC" w:rsidP="00F44266">
            <w:pPr>
              <w:spacing w:after="0"/>
              <w:rPr>
                <w:rFonts w:cs="Calibri"/>
              </w:rPr>
            </w:pPr>
          </w:p>
        </w:tc>
      </w:tr>
      <w:tr w:rsidR="00F35A20" w:rsidRPr="007D7260" w14:paraId="42A83B97" w14:textId="77777777" w:rsidTr="00F44266">
        <w:trPr>
          <w:trHeight w:val="227"/>
        </w:trPr>
        <w:tc>
          <w:tcPr>
            <w:tcW w:w="509" w:type="dxa"/>
            <w:vMerge w:val="restart"/>
            <w:tcBorders>
              <w:top w:val="single" w:sz="4" w:space="0" w:color="auto"/>
              <w:left w:val="single" w:sz="4" w:space="0" w:color="000000"/>
              <w:right w:val="single" w:sz="4" w:space="0" w:color="000000"/>
            </w:tcBorders>
            <w:shd w:val="clear" w:color="auto" w:fill="D9D9D9"/>
            <w:textDirection w:val="btLr"/>
          </w:tcPr>
          <w:p w14:paraId="50C2D74E" w14:textId="77777777" w:rsidR="008120AC" w:rsidRPr="007D7260" w:rsidRDefault="008120AC" w:rsidP="00F44266">
            <w:pPr>
              <w:spacing w:after="0"/>
              <w:ind w:left="113" w:right="113"/>
              <w:jc w:val="center"/>
              <w:rPr>
                <w:rFonts w:cs="Calibri"/>
                <w:b/>
              </w:rPr>
            </w:pPr>
            <w:r>
              <w:rPr>
                <w:rFonts w:cs="Calibri"/>
                <w:b/>
              </w:rPr>
              <w:t>Guidance</w:t>
            </w:r>
          </w:p>
        </w:tc>
        <w:tc>
          <w:tcPr>
            <w:tcW w:w="14908"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5DCAA852" w14:textId="77777777" w:rsidR="008120AC" w:rsidRPr="007D7260" w:rsidRDefault="008120AC" w:rsidP="00F44266">
            <w:pPr>
              <w:spacing w:after="0"/>
              <w:jc w:val="center"/>
              <w:rPr>
                <w:rFonts w:eastAsia="Times New Roman" w:cs="Calibri"/>
                <w:lang w:eastAsia="en-AU"/>
              </w:rPr>
            </w:pPr>
            <w:r w:rsidRPr="007D7260">
              <w:rPr>
                <w:rFonts w:cs="Calibri"/>
                <w:b/>
              </w:rPr>
              <w:t>What to look for</w:t>
            </w:r>
          </w:p>
        </w:tc>
      </w:tr>
      <w:tr w:rsidR="008120AC" w:rsidRPr="007D7260" w14:paraId="7158112D" w14:textId="77777777" w:rsidTr="008233ED">
        <w:trPr>
          <w:trHeight w:val="336"/>
        </w:trPr>
        <w:tc>
          <w:tcPr>
            <w:tcW w:w="509" w:type="dxa"/>
            <w:vMerge/>
            <w:tcBorders>
              <w:left w:val="single" w:sz="4" w:space="0" w:color="000000"/>
              <w:right w:val="single" w:sz="4" w:space="0" w:color="000000"/>
            </w:tcBorders>
          </w:tcPr>
          <w:p w14:paraId="4B02D59D" w14:textId="77777777" w:rsidR="008120AC" w:rsidRPr="007D7260" w:rsidRDefault="008120AC" w:rsidP="00F44266">
            <w:pPr>
              <w:pStyle w:val="ListParagraph"/>
              <w:numPr>
                <w:ilvl w:val="0"/>
                <w:numId w:val="29"/>
              </w:numPr>
              <w:spacing w:after="0"/>
              <w:ind w:left="714" w:hanging="357"/>
              <w:rPr>
                <w:rFonts w:cs="Calibri"/>
                <w:lang w:val="en-GB"/>
              </w:rPr>
            </w:pPr>
          </w:p>
        </w:tc>
        <w:tc>
          <w:tcPr>
            <w:tcW w:w="14908" w:type="dxa"/>
            <w:gridSpan w:val="11"/>
            <w:tcBorders>
              <w:top w:val="single" w:sz="4" w:space="0" w:color="auto"/>
              <w:left w:val="single" w:sz="4" w:space="0" w:color="000000"/>
              <w:bottom w:val="single" w:sz="4" w:space="0" w:color="000000"/>
              <w:right w:val="single" w:sz="4" w:space="0" w:color="000000"/>
            </w:tcBorders>
            <w:hideMark/>
          </w:tcPr>
          <w:p w14:paraId="46C9C5FF" w14:textId="77777777" w:rsidR="008120AC" w:rsidRPr="003D7557" w:rsidRDefault="008120AC" w:rsidP="00F44266">
            <w:pPr>
              <w:pStyle w:val="ListParagraph"/>
              <w:numPr>
                <w:ilvl w:val="0"/>
                <w:numId w:val="29"/>
              </w:numPr>
              <w:spacing w:after="0"/>
              <w:rPr>
                <w:rFonts w:eastAsia="Times New Roman" w:cs="Calibri"/>
                <w:lang w:val="en-GB" w:eastAsia="en-AU"/>
              </w:rPr>
            </w:pPr>
            <w:r w:rsidRPr="003D7557">
              <w:rPr>
                <w:rFonts w:eastAsia="Times New Roman" w:cs="Calibri"/>
                <w:lang w:val="en-GB" w:eastAsia="en-AU"/>
              </w:rPr>
              <w:t xml:space="preserve">Evidence that SPIs are based on reliable sources of data. </w:t>
            </w:r>
          </w:p>
          <w:p w14:paraId="45BD98EF" w14:textId="77777777" w:rsidR="008120AC" w:rsidRPr="003D7557" w:rsidRDefault="008120AC" w:rsidP="00F44266">
            <w:pPr>
              <w:pStyle w:val="ListParagraph"/>
              <w:numPr>
                <w:ilvl w:val="0"/>
                <w:numId w:val="29"/>
              </w:numPr>
              <w:spacing w:after="0"/>
              <w:rPr>
                <w:rFonts w:eastAsia="Times New Roman" w:cs="Calibri"/>
                <w:lang w:val="en-GB" w:eastAsia="en-AU"/>
              </w:rPr>
            </w:pPr>
            <w:r w:rsidRPr="003D7557">
              <w:rPr>
                <w:rFonts w:eastAsia="Times New Roman" w:cs="Calibri"/>
                <w:lang w:val="en-GB" w:eastAsia="en-AU"/>
              </w:rPr>
              <w:t xml:space="preserve">Evidence of when </w:t>
            </w:r>
            <w:r w:rsidR="008C61C4">
              <w:rPr>
                <w:rFonts w:eastAsia="Times New Roman" w:cs="Calibri"/>
                <w:lang w:val="en-GB" w:eastAsia="en-AU"/>
              </w:rPr>
              <w:t xml:space="preserve">SPIs </w:t>
            </w:r>
            <w:r w:rsidRPr="003D7557">
              <w:rPr>
                <w:rFonts w:eastAsia="Times New Roman" w:cs="Calibri"/>
                <w:lang w:val="en-GB" w:eastAsia="en-AU"/>
              </w:rPr>
              <w:t>were last reviewed.</w:t>
            </w:r>
          </w:p>
          <w:p w14:paraId="15A0E5BD" w14:textId="57DEA7D5" w:rsidR="008120AC" w:rsidRPr="003D7557" w:rsidRDefault="008120AC" w:rsidP="00F44266">
            <w:pPr>
              <w:pStyle w:val="ListParagraph"/>
              <w:numPr>
                <w:ilvl w:val="0"/>
                <w:numId w:val="29"/>
              </w:numPr>
              <w:spacing w:after="0"/>
              <w:rPr>
                <w:rFonts w:eastAsia="Times New Roman" w:cs="Calibri"/>
                <w:lang w:val="en-GB" w:eastAsia="en-AU"/>
              </w:rPr>
            </w:pPr>
            <w:r w:rsidRPr="003D7557">
              <w:rPr>
                <w:rFonts w:eastAsia="Times New Roman" w:cs="Calibri"/>
                <w:lang w:val="en-GB" w:eastAsia="en-AU"/>
              </w:rPr>
              <w:t>The defined SPIs and targets are appropriate to the organisation’s activities, risks</w:t>
            </w:r>
            <w:r w:rsidR="002A6335">
              <w:rPr>
                <w:rFonts w:eastAsia="Times New Roman" w:cs="Calibri"/>
                <w:lang w:val="en-GB" w:eastAsia="en-AU"/>
              </w:rPr>
              <w:t>,</w:t>
            </w:r>
            <w:r w:rsidRPr="003D7557">
              <w:rPr>
                <w:rFonts w:eastAsia="Times New Roman" w:cs="Calibri"/>
                <w:lang w:val="en-GB" w:eastAsia="en-AU"/>
              </w:rPr>
              <w:t xml:space="preserve"> and safety objectives. </w:t>
            </w:r>
          </w:p>
          <w:p w14:paraId="589A4020" w14:textId="77777777" w:rsidR="008120AC" w:rsidRPr="003D7557" w:rsidRDefault="008120AC" w:rsidP="00F44266">
            <w:pPr>
              <w:pStyle w:val="ListParagraph"/>
              <w:numPr>
                <w:ilvl w:val="0"/>
                <w:numId w:val="29"/>
              </w:numPr>
              <w:spacing w:after="0"/>
              <w:rPr>
                <w:rFonts w:eastAsia="Times New Roman" w:cs="Calibri"/>
                <w:lang w:val="en-GB" w:eastAsia="en-AU"/>
              </w:rPr>
            </w:pPr>
            <w:r w:rsidRPr="003D7557">
              <w:rPr>
                <w:rFonts w:eastAsia="Times New Roman" w:cs="Calibri"/>
                <w:lang w:val="en-GB" w:eastAsia="en-AU"/>
              </w:rPr>
              <w:t>SPIs are focused on what is important rather than what is easy to measure.</w:t>
            </w:r>
          </w:p>
          <w:p w14:paraId="309AFBDE" w14:textId="77777777" w:rsidR="008120AC" w:rsidRPr="003D7557" w:rsidRDefault="008120AC" w:rsidP="00F44266">
            <w:pPr>
              <w:pStyle w:val="ListParagraph"/>
              <w:numPr>
                <w:ilvl w:val="0"/>
                <w:numId w:val="29"/>
              </w:numPr>
              <w:spacing w:after="0"/>
              <w:rPr>
                <w:rFonts w:eastAsia="Times New Roman" w:cs="Calibri"/>
                <w:lang w:val="en-GB" w:eastAsia="en-AU"/>
              </w:rPr>
            </w:pPr>
            <w:r w:rsidRPr="003D7557">
              <w:rPr>
                <w:rFonts w:eastAsia="Times New Roman" w:cs="Calibri"/>
                <w:lang w:val="en-GB" w:eastAsia="en-AU"/>
              </w:rPr>
              <w:t>Consideration of any State SPIs.</w:t>
            </w:r>
          </w:p>
          <w:p w14:paraId="44BD513C" w14:textId="77777777" w:rsidR="008120AC" w:rsidRPr="003D7557" w:rsidRDefault="008120AC" w:rsidP="00F44266">
            <w:pPr>
              <w:pStyle w:val="ListParagraph"/>
              <w:numPr>
                <w:ilvl w:val="0"/>
                <w:numId w:val="29"/>
              </w:numPr>
              <w:spacing w:after="0"/>
              <w:rPr>
                <w:rFonts w:eastAsia="Times New Roman" w:cs="Calibri"/>
                <w:lang w:val="en-GB" w:eastAsia="en-AU"/>
              </w:rPr>
            </w:pPr>
            <w:r w:rsidRPr="003D7557">
              <w:rPr>
                <w:rFonts w:eastAsia="Times New Roman" w:cs="Calibri"/>
                <w:lang w:val="en-GB" w:eastAsia="en-AU"/>
              </w:rPr>
              <w:t>Review whether any action has been taken when an SPI is indicating a negative trend (reflecting a risk control or an inappropriate SPI).</w:t>
            </w:r>
          </w:p>
          <w:p w14:paraId="2DE23F9E" w14:textId="57D15112" w:rsidR="008120AC" w:rsidRPr="003D7557" w:rsidRDefault="008120AC" w:rsidP="00F44266">
            <w:pPr>
              <w:pStyle w:val="ListParagraph"/>
              <w:numPr>
                <w:ilvl w:val="0"/>
                <w:numId w:val="29"/>
              </w:numPr>
              <w:spacing w:after="0"/>
              <w:rPr>
                <w:rFonts w:eastAsia="Times New Roman" w:cs="Calibri"/>
                <w:lang w:val="en-GB" w:eastAsia="en-AU"/>
              </w:rPr>
            </w:pPr>
            <w:r w:rsidRPr="003D7557">
              <w:rPr>
                <w:rFonts w:eastAsia="Times New Roman" w:cs="Calibri"/>
                <w:lang w:val="en-GB" w:eastAsia="en-AU"/>
              </w:rPr>
              <w:t xml:space="preserve">Evidence that results of safety performance monitoring are discussed at </w:t>
            </w:r>
            <w:r w:rsidR="002A6335">
              <w:rPr>
                <w:rFonts w:eastAsia="Times New Roman" w:cs="Calibri"/>
                <w:lang w:val="en-GB" w:eastAsia="en-AU"/>
              </w:rPr>
              <w:t xml:space="preserve">the </w:t>
            </w:r>
            <w:r w:rsidRPr="003D7557">
              <w:rPr>
                <w:rFonts w:eastAsia="Times New Roman" w:cs="Calibri"/>
                <w:lang w:val="en-GB" w:eastAsia="en-AU"/>
              </w:rPr>
              <w:t xml:space="preserve">senior management level. </w:t>
            </w:r>
          </w:p>
          <w:p w14:paraId="5BAF5B8D" w14:textId="60A66032" w:rsidR="008120AC" w:rsidRPr="00310A84" w:rsidRDefault="008120AC" w:rsidP="00E66391">
            <w:pPr>
              <w:pStyle w:val="ListParagraph"/>
              <w:numPr>
                <w:ilvl w:val="0"/>
                <w:numId w:val="29"/>
              </w:numPr>
              <w:spacing w:after="0"/>
              <w:rPr>
                <w:rFonts w:eastAsia="Times New Roman" w:cs="Calibri"/>
                <w:lang w:val="en-GB" w:eastAsia="en-AU"/>
              </w:rPr>
            </w:pPr>
            <w:r w:rsidRPr="003D7557">
              <w:rPr>
                <w:rFonts w:eastAsia="Times New Roman" w:cs="Calibri"/>
                <w:lang w:val="en-GB" w:eastAsia="en-AU"/>
              </w:rPr>
              <w:t xml:space="preserve">Evidence of feedback provided to the </w:t>
            </w:r>
            <w:r w:rsidR="00D96277">
              <w:rPr>
                <w:rFonts w:eastAsia="Times New Roman" w:cs="Calibri"/>
                <w:lang w:val="en-GB" w:eastAsia="en-AU"/>
              </w:rPr>
              <w:t>A</w:t>
            </w:r>
            <w:r w:rsidRPr="003D7557">
              <w:rPr>
                <w:rFonts w:eastAsia="Times New Roman" w:cs="Calibri"/>
                <w:lang w:val="en-GB" w:eastAsia="en-AU"/>
              </w:rPr>
              <w:t xml:space="preserve">ccountable </w:t>
            </w:r>
            <w:r w:rsidR="00D96277">
              <w:rPr>
                <w:rFonts w:eastAsia="Times New Roman" w:cs="Calibri"/>
                <w:lang w:val="en-GB" w:eastAsia="en-AU"/>
              </w:rPr>
              <w:t>Executive</w:t>
            </w:r>
            <w:r w:rsidRPr="003D7557">
              <w:rPr>
                <w:rFonts w:eastAsia="Times New Roman" w:cs="Calibri"/>
                <w:lang w:val="en-GB" w:eastAsia="en-AU"/>
              </w:rPr>
              <w:t>.</w:t>
            </w:r>
          </w:p>
        </w:tc>
      </w:tr>
      <w:tr w:rsidR="00F35A20" w:rsidRPr="003540A1" w14:paraId="733D29D9" w14:textId="77777777" w:rsidTr="00F44266">
        <w:trPr>
          <w:trHeight w:val="20"/>
        </w:trPr>
        <w:tc>
          <w:tcPr>
            <w:tcW w:w="509" w:type="dxa"/>
            <w:vMerge/>
            <w:tcBorders>
              <w:left w:val="single" w:sz="4" w:space="0" w:color="000000"/>
              <w:right w:val="single" w:sz="4" w:space="0" w:color="000000"/>
            </w:tcBorders>
            <w:shd w:val="clear" w:color="auto" w:fill="D9D9D9"/>
          </w:tcPr>
          <w:p w14:paraId="5A97ED32" w14:textId="77777777" w:rsidR="008120AC" w:rsidRPr="003540A1" w:rsidRDefault="008120AC" w:rsidP="00F44266">
            <w:pPr>
              <w:pStyle w:val="NoSpacing"/>
              <w:spacing w:line="276" w:lineRule="auto"/>
              <w:rPr>
                <w:rFonts w:cs="Calibri"/>
                <w:b/>
              </w:rPr>
            </w:pPr>
          </w:p>
        </w:tc>
        <w:tc>
          <w:tcPr>
            <w:tcW w:w="3725"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1738F21" w14:textId="77777777" w:rsidR="008120AC" w:rsidRPr="003540A1" w:rsidRDefault="008120AC" w:rsidP="00F44266">
            <w:pPr>
              <w:pStyle w:val="NoSpacing"/>
              <w:spacing w:line="276" w:lineRule="auto"/>
              <w:rPr>
                <w:rFonts w:cs="Calibri"/>
                <w:b/>
              </w:rPr>
            </w:pPr>
            <w:r w:rsidRPr="003540A1">
              <w:rPr>
                <w:rFonts w:cs="Calibri"/>
                <w:b/>
              </w:rPr>
              <w:t>Present</w:t>
            </w:r>
          </w:p>
        </w:tc>
        <w:tc>
          <w:tcPr>
            <w:tcW w:w="3726"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1946910C" w14:textId="77777777" w:rsidR="008120AC" w:rsidRPr="003540A1" w:rsidRDefault="00FB6A1E" w:rsidP="00F44266">
            <w:pPr>
              <w:spacing w:after="0"/>
              <w:rPr>
                <w:rFonts w:eastAsia="Times New Roman" w:cs="Calibri"/>
                <w:b/>
                <w:lang w:val="en-AU" w:eastAsia="en-AU"/>
              </w:rPr>
            </w:pPr>
            <w:r>
              <w:rPr>
                <w:rFonts w:cs="Calibri"/>
                <w:b/>
              </w:rPr>
              <w:t>Suitable</w:t>
            </w:r>
          </w:p>
        </w:tc>
        <w:tc>
          <w:tcPr>
            <w:tcW w:w="3726"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43374BB5" w14:textId="77777777" w:rsidR="008120AC" w:rsidRPr="003540A1" w:rsidRDefault="0098392B" w:rsidP="00F44266">
            <w:pPr>
              <w:spacing w:after="0"/>
              <w:rPr>
                <w:rFonts w:eastAsia="Times New Roman" w:cs="Calibri"/>
                <w:b/>
                <w:lang w:val="en-AU" w:eastAsia="en-AU"/>
              </w:rPr>
            </w:pPr>
            <w:r>
              <w:rPr>
                <w:rFonts w:cs="Calibri"/>
                <w:b/>
              </w:rPr>
              <w:t>Operating</w:t>
            </w:r>
          </w:p>
        </w:tc>
        <w:tc>
          <w:tcPr>
            <w:tcW w:w="3731"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B602A22" w14:textId="77777777" w:rsidR="008120AC" w:rsidRPr="003540A1" w:rsidRDefault="008120AC" w:rsidP="00F44266">
            <w:pPr>
              <w:tabs>
                <w:tab w:val="left" w:pos="2580"/>
              </w:tabs>
              <w:spacing w:after="0"/>
              <w:rPr>
                <w:rFonts w:eastAsia="Times New Roman" w:cs="Calibri"/>
                <w:b/>
                <w:lang w:val="en-AU" w:eastAsia="en-AU"/>
              </w:rPr>
            </w:pPr>
            <w:r w:rsidRPr="003540A1">
              <w:rPr>
                <w:rFonts w:cs="Calibri"/>
                <w:b/>
              </w:rPr>
              <w:t>Effective</w:t>
            </w:r>
          </w:p>
        </w:tc>
      </w:tr>
      <w:tr w:rsidR="008120AC" w:rsidRPr="003540A1" w14:paraId="0E9D525F" w14:textId="77777777" w:rsidTr="0069283B">
        <w:trPr>
          <w:trHeight w:val="560"/>
        </w:trPr>
        <w:tc>
          <w:tcPr>
            <w:tcW w:w="509" w:type="dxa"/>
            <w:vMerge/>
            <w:tcBorders>
              <w:left w:val="single" w:sz="4" w:space="0" w:color="000000"/>
              <w:right w:val="single" w:sz="4" w:space="0" w:color="000000"/>
            </w:tcBorders>
          </w:tcPr>
          <w:p w14:paraId="0C7B5F53" w14:textId="77777777" w:rsidR="008120AC" w:rsidRPr="003540A1" w:rsidRDefault="008120AC" w:rsidP="00F44266">
            <w:pPr>
              <w:spacing w:after="0"/>
              <w:rPr>
                <w:rFonts w:cs="Calibri"/>
              </w:rPr>
            </w:pPr>
          </w:p>
        </w:tc>
        <w:tc>
          <w:tcPr>
            <w:tcW w:w="3725" w:type="dxa"/>
            <w:gridSpan w:val="2"/>
            <w:tcBorders>
              <w:top w:val="single" w:sz="4" w:space="0" w:color="auto"/>
              <w:left w:val="single" w:sz="4" w:space="0" w:color="000000"/>
              <w:bottom w:val="single" w:sz="4" w:space="0" w:color="auto"/>
              <w:right w:val="single" w:sz="4" w:space="0" w:color="000000"/>
            </w:tcBorders>
          </w:tcPr>
          <w:p w14:paraId="74049F6F" w14:textId="4E5E4BE5" w:rsidR="008120AC" w:rsidRPr="00310A84" w:rsidRDefault="008120AC" w:rsidP="00315CC6">
            <w:pPr>
              <w:pStyle w:val="TableNormalLeft"/>
            </w:pPr>
            <w:r w:rsidRPr="003D7557">
              <w:t xml:space="preserve">There is a process in place </w:t>
            </w:r>
            <w:r w:rsidR="00D96277">
              <w:t>to measure</w:t>
            </w:r>
            <w:r w:rsidRPr="003D7557">
              <w:t xml:space="preserve"> the safety performance of the organisation including </w:t>
            </w:r>
            <w:r w:rsidR="000938FA">
              <w:t>SPI</w:t>
            </w:r>
            <w:r w:rsidRPr="003D7557">
              <w:t>s and targets linked to the organisation’s safety objectives</w:t>
            </w:r>
            <w:r w:rsidR="007774B9">
              <w:t xml:space="preserve"> and to</w:t>
            </w:r>
            <w:r w:rsidR="002A5BBC">
              <w:t xml:space="preserve"> </w:t>
            </w:r>
            <w:r w:rsidR="002A5BBC" w:rsidRPr="007774B9">
              <w:t>measure the effectiveness of safety risk controls.</w:t>
            </w:r>
          </w:p>
        </w:tc>
        <w:tc>
          <w:tcPr>
            <w:tcW w:w="3726" w:type="dxa"/>
            <w:gridSpan w:val="4"/>
            <w:tcBorders>
              <w:top w:val="single" w:sz="4" w:space="0" w:color="auto"/>
              <w:left w:val="single" w:sz="4" w:space="0" w:color="000000"/>
              <w:bottom w:val="single" w:sz="4" w:space="0" w:color="auto"/>
              <w:right w:val="single" w:sz="4" w:space="0" w:color="000000"/>
            </w:tcBorders>
          </w:tcPr>
          <w:p w14:paraId="70654C93" w14:textId="59F6FB6D" w:rsidR="0050706C" w:rsidRPr="00D43236" w:rsidRDefault="0050706C" w:rsidP="00315CC6">
            <w:pPr>
              <w:pStyle w:val="TableNormalLeft"/>
              <w:rPr>
                <w:lang w:val="en-US"/>
              </w:rPr>
            </w:pPr>
            <w:r w:rsidRPr="00D43236">
              <w:rPr>
                <w:rFonts w:eastAsia="Times New Roman"/>
                <w:lang w:eastAsia="en-AU"/>
              </w:rPr>
              <w:t>SPIs are focused on what is important rather than what is easy to measure</w:t>
            </w:r>
            <w:r w:rsidR="002A6335">
              <w:rPr>
                <w:rFonts w:eastAsia="Times New Roman"/>
                <w:lang w:eastAsia="en-AU"/>
              </w:rPr>
              <w:t>.</w:t>
            </w:r>
          </w:p>
          <w:p w14:paraId="793788ED" w14:textId="77777777" w:rsidR="00731CCF" w:rsidRPr="00D43236" w:rsidRDefault="0050706C" w:rsidP="00315CC6">
            <w:pPr>
              <w:pStyle w:val="TableNormalLeft"/>
              <w:rPr>
                <w:lang w:val="en-US"/>
              </w:rPr>
            </w:pPr>
            <w:r>
              <w:rPr>
                <w:lang w:val="en-US"/>
              </w:rPr>
              <w:t>Reliability of data</w:t>
            </w:r>
            <w:r w:rsidR="00FE586F">
              <w:rPr>
                <w:lang w:val="en-US"/>
              </w:rPr>
              <w:t xml:space="preserve"> sources </w:t>
            </w:r>
            <w:r>
              <w:rPr>
                <w:lang w:val="en-US"/>
              </w:rPr>
              <w:t>is considered in the design of SPIs</w:t>
            </w:r>
            <w:r w:rsidR="000938FA">
              <w:rPr>
                <w:lang w:val="en-US"/>
              </w:rPr>
              <w:t>.</w:t>
            </w:r>
          </w:p>
          <w:p w14:paraId="628CF118" w14:textId="77777777" w:rsidR="00731CCF" w:rsidRPr="00D43236" w:rsidRDefault="00FE586F" w:rsidP="00315CC6">
            <w:pPr>
              <w:pStyle w:val="TableNormalLeft"/>
              <w:rPr>
                <w:lang w:val="en-US"/>
              </w:rPr>
            </w:pPr>
            <w:r>
              <w:rPr>
                <w:lang w:val="en-US"/>
              </w:rPr>
              <w:t xml:space="preserve">SPIs are </w:t>
            </w:r>
            <w:r w:rsidR="00731CCF" w:rsidRPr="00D43236">
              <w:rPr>
                <w:lang w:val="en-US"/>
              </w:rPr>
              <w:t>link</w:t>
            </w:r>
            <w:r>
              <w:rPr>
                <w:lang w:val="en-US"/>
              </w:rPr>
              <w:t>ed</w:t>
            </w:r>
            <w:r w:rsidR="00731CCF" w:rsidRPr="00D43236">
              <w:rPr>
                <w:lang w:val="en-US"/>
              </w:rPr>
              <w:t xml:space="preserve"> to</w:t>
            </w:r>
            <w:r w:rsidR="0050706C">
              <w:rPr>
                <w:lang w:val="en-US"/>
              </w:rPr>
              <w:t xml:space="preserve"> the</w:t>
            </w:r>
            <w:r w:rsidR="00731CCF" w:rsidRPr="00D43236">
              <w:rPr>
                <w:lang w:val="en-US"/>
              </w:rPr>
              <w:t xml:space="preserve"> </w:t>
            </w:r>
            <w:r>
              <w:rPr>
                <w:lang w:val="en-US"/>
              </w:rPr>
              <w:t xml:space="preserve">identified </w:t>
            </w:r>
            <w:r w:rsidR="00731CCF" w:rsidRPr="00D43236">
              <w:rPr>
                <w:lang w:val="en-US"/>
              </w:rPr>
              <w:t>risks</w:t>
            </w:r>
            <w:r w:rsidR="0050706C">
              <w:rPr>
                <w:lang w:val="en-US"/>
              </w:rPr>
              <w:t xml:space="preserve"> and </w:t>
            </w:r>
            <w:r w:rsidR="00731CCF" w:rsidRPr="00D43236">
              <w:rPr>
                <w:lang w:val="en-US"/>
              </w:rPr>
              <w:t>safety objectives</w:t>
            </w:r>
            <w:r w:rsidR="000938FA">
              <w:rPr>
                <w:lang w:val="en-US"/>
              </w:rPr>
              <w:t>.</w:t>
            </w:r>
          </w:p>
          <w:p w14:paraId="540A0F71" w14:textId="77777777" w:rsidR="00D43236" w:rsidRPr="00D43236" w:rsidRDefault="0050706C" w:rsidP="00315CC6">
            <w:pPr>
              <w:pStyle w:val="TableNormalLeft"/>
              <w:rPr>
                <w:lang w:val="en-US"/>
              </w:rPr>
            </w:pPr>
            <w:r>
              <w:rPr>
                <w:lang w:val="en-US"/>
              </w:rPr>
              <w:t>F</w:t>
            </w:r>
            <w:r w:rsidR="00D43236" w:rsidRPr="00D43236">
              <w:rPr>
                <w:lang w:val="en-US"/>
              </w:rPr>
              <w:t xml:space="preserve">requency and responsibility for </w:t>
            </w:r>
            <w:r>
              <w:rPr>
                <w:lang w:val="en-US"/>
              </w:rPr>
              <w:t xml:space="preserve">the </w:t>
            </w:r>
            <w:r w:rsidR="00BA4DD5">
              <w:rPr>
                <w:lang w:val="en-US"/>
              </w:rPr>
              <w:t xml:space="preserve">trend </w:t>
            </w:r>
            <w:r w:rsidR="00D43236" w:rsidRPr="00D43236">
              <w:rPr>
                <w:lang w:val="en-US"/>
              </w:rPr>
              <w:t>monitoring</w:t>
            </w:r>
            <w:r>
              <w:rPr>
                <w:lang w:val="en-US"/>
              </w:rPr>
              <w:t xml:space="preserve"> of SPIs are appropriate</w:t>
            </w:r>
            <w:r w:rsidR="000938FA">
              <w:rPr>
                <w:lang w:val="en-US"/>
              </w:rPr>
              <w:t>.</w:t>
            </w:r>
          </w:p>
          <w:p w14:paraId="20FF4735" w14:textId="77777777" w:rsidR="00731CCF" w:rsidRPr="00D43236" w:rsidRDefault="00BA4DD5" w:rsidP="00315CC6">
            <w:pPr>
              <w:pStyle w:val="TableNormalLeft"/>
              <w:rPr>
                <w:lang w:val="en-US"/>
              </w:rPr>
            </w:pPr>
            <w:r>
              <w:rPr>
                <w:lang w:val="en-US"/>
              </w:rPr>
              <w:t>R</w:t>
            </w:r>
            <w:r w:rsidR="00D43236" w:rsidRPr="00D43236">
              <w:rPr>
                <w:lang w:val="en-US"/>
              </w:rPr>
              <w:t>ealistic</w:t>
            </w:r>
            <w:r w:rsidR="00731CCF" w:rsidRPr="00D43236">
              <w:rPr>
                <w:lang w:val="en-US"/>
              </w:rPr>
              <w:t xml:space="preserve"> targets</w:t>
            </w:r>
            <w:r>
              <w:rPr>
                <w:lang w:val="en-US"/>
              </w:rPr>
              <w:t xml:space="preserve"> have been set</w:t>
            </w:r>
            <w:r w:rsidR="000938FA">
              <w:rPr>
                <w:lang w:val="en-US"/>
              </w:rPr>
              <w:t>.</w:t>
            </w:r>
          </w:p>
          <w:p w14:paraId="7C5B77F8" w14:textId="77777777" w:rsidR="008120AC" w:rsidRPr="003D7557" w:rsidRDefault="00926B59" w:rsidP="00315CC6">
            <w:pPr>
              <w:pStyle w:val="TableNormalLeft"/>
              <w:rPr>
                <w:highlight w:val="yellow"/>
                <w:lang w:val="en-US"/>
              </w:rPr>
            </w:pPr>
            <w:r w:rsidRPr="008B30B6">
              <w:rPr>
                <w:lang w:val="en-US"/>
              </w:rPr>
              <w:t>State SPIs are considered, as applicable.</w:t>
            </w:r>
          </w:p>
        </w:tc>
        <w:tc>
          <w:tcPr>
            <w:tcW w:w="3726" w:type="dxa"/>
            <w:gridSpan w:val="3"/>
            <w:tcBorders>
              <w:top w:val="single" w:sz="4" w:space="0" w:color="auto"/>
              <w:left w:val="single" w:sz="4" w:space="0" w:color="000000"/>
              <w:bottom w:val="single" w:sz="4" w:space="0" w:color="auto"/>
              <w:right w:val="single" w:sz="4" w:space="0" w:color="000000"/>
            </w:tcBorders>
          </w:tcPr>
          <w:p w14:paraId="5C165C61" w14:textId="77777777" w:rsidR="008120AC" w:rsidRPr="00310A84" w:rsidRDefault="008120AC" w:rsidP="00315CC6">
            <w:pPr>
              <w:pStyle w:val="TableNormalLeft"/>
            </w:pPr>
            <w:r w:rsidRPr="003D7557">
              <w:t xml:space="preserve">The safety performance of the organisation is being measured and </w:t>
            </w:r>
            <w:r w:rsidR="0069283B">
              <w:t xml:space="preserve">meaningful </w:t>
            </w:r>
            <w:r w:rsidR="0069283B" w:rsidRPr="003D7557">
              <w:t>SPIs</w:t>
            </w:r>
            <w:r w:rsidRPr="003D7557">
              <w:t xml:space="preserve"> are being continuously monitored and analysed for trends.</w:t>
            </w:r>
          </w:p>
        </w:tc>
        <w:tc>
          <w:tcPr>
            <w:tcW w:w="3731" w:type="dxa"/>
            <w:gridSpan w:val="2"/>
            <w:tcBorders>
              <w:top w:val="single" w:sz="4" w:space="0" w:color="auto"/>
              <w:left w:val="single" w:sz="4" w:space="0" w:color="000000"/>
              <w:bottom w:val="single" w:sz="4" w:space="0" w:color="auto"/>
              <w:right w:val="single" w:sz="4" w:space="0" w:color="000000"/>
            </w:tcBorders>
          </w:tcPr>
          <w:p w14:paraId="60E2D5AB" w14:textId="77777777" w:rsidR="008120AC" w:rsidRPr="003D7557" w:rsidRDefault="008120AC" w:rsidP="00315CC6">
            <w:pPr>
              <w:pStyle w:val="TableNormalLeft"/>
            </w:pPr>
            <w:r w:rsidRPr="003D7557">
              <w:t>SPIs are demonstrating the safety performance of the organisation and the effectiveness of risk controls based on reliable data.</w:t>
            </w:r>
          </w:p>
          <w:p w14:paraId="792BF88E" w14:textId="77777777" w:rsidR="008120AC" w:rsidRPr="003D7557" w:rsidRDefault="008120AC" w:rsidP="00315CC6">
            <w:pPr>
              <w:pStyle w:val="TableNormalLeft"/>
            </w:pPr>
            <w:r w:rsidRPr="003D7557">
              <w:t xml:space="preserve">SPIs are reviewed and regularly updated to ensure they remain relevant. </w:t>
            </w:r>
          </w:p>
          <w:p w14:paraId="2C1A78E9" w14:textId="1925221C" w:rsidR="008120AC" w:rsidRPr="0069283B" w:rsidRDefault="008120AC" w:rsidP="00315CC6">
            <w:pPr>
              <w:pStyle w:val="TableNormalLeft"/>
              <w:rPr>
                <w:strike/>
              </w:rPr>
            </w:pPr>
            <w:r w:rsidRPr="003D7557">
              <w:t>Where the SPIs indicate</w:t>
            </w:r>
            <w:r w:rsidR="00D96277">
              <w:t xml:space="preserve"> that</w:t>
            </w:r>
            <w:r w:rsidRPr="003D7557">
              <w:t xml:space="preserve"> a risk control </w:t>
            </w:r>
            <w:r w:rsidR="00D96277">
              <w:t>is</w:t>
            </w:r>
            <w:r w:rsidRPr="003D7557">
              <w:t xml:space="preserve"> </w:t>
            </w:r>
            <w:r w:rsidR="00D96277">
              <w:t>in</w:t>
            </w:r>
            <w:r w:rsidRPr="003D7557">
              <w:t>effective</w:t>
            </w:r>
            <w:r w:rsidR="00CD3744">
              <w:t>,</w:t>
            </w:r>
            <w:r w:rsidRPr="003D7557">
              <w:t xml:space="preserve"> appropriate action is taken.</w:t>
            </w:r>
          </w:p>
        </w:tc>
      </w:tr>
    </w:tbl>
    <w:p w14:paraId="446DC42E" w14:textId="77777777" w:rsidR="00123B72" w:rsidRDefault="00123B72">
      <w:pPr>
        <w:spacing w:after="0"/>
        <w:rPr>
          <w:b/>
        </w:rPr>
      </w:pPr>
      <w:r>
        <w:rPr>
          <w:b/>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1B83FDDF" w14:textId="77777777" w:rsidTr="00F44266">
        <w:trPr>
          <w:trHeight w:val="186"/>
        </w:trPr>
        <w:tc>
          <w:tcPr>
            <w:tcW w:w="510" w:type="dxa"/>
            <w:vMerge w:val="restart"/>
            <w:shd w:val="clear" w:color="auto" w:fill="D9D9D9"/>
            <w:textDirection w:val="btLr"/>
            <w:vAlign w:val="center"/>
          </w:tcPr>
          <w:p w14:paraId="420BDEFE" w14:textId="77777777" w:rsidR="003D7557" w:rsidRPr="003540A1" w:rsidRDefault="00233A54" w:rsidP="00F44266">
            <w:pPr>
              <w:spacing w:after="0"/>
              <w:ind w:left="113" w:right="113"/>
              <w:jc w:val="center"/>
              <w:rPr>
                <w:rFonts w:cs="Calibri"/>
                <w:b/>
              </w:rPr>
            </w:pPr>
            <w:r>
              <w:rPr>
                <w:rFonts w:cs="Calibri"/>
                <w:b/>
              </w:rPr>
              <w:lastRenderedPageBreak/>
              <w:t>Evaluation</w:t>
            </w:r>
          </w:p>
        </w:tc>
        <w:tc>
          <w:tcPr>
            <w:tcW w:w="6629" w:type="dxa"/>
            <w:gridSpan w:val="3"/>
            <w:tcBorders>
              <w:bottom w:val="single" w:sz="4" w:space="0" w:color="auto"/>
            </w:tcBorders>
            <w:shd w:val="clear" w:color="auto" w:fill="D9D9D9"/>
          </w:tcPr>
          <w:p w14:paraId="5C769EA6" w14:textId="77777777" w:rsidR="003D7557" w:rsidRPr="003540A1" w:rsidRDefault="003D7557"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4DB1211E" w14:textId="77777777" w:rsidR="003D7557" w:rsidRPr="003540A1" w:rsidRDefault="003D7557"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1F505B6F" w14:textId="77777777" w:rsidR="003D7557" w:rsidRPr="003540A1" w:rsidRDefault="003D7557"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68D07B80" w14:textId="77777777" w:rsidR="003D7557" w:rsidRPr="003540A1" w:rsidRDefault="003D7557"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211ED6F6" w14:textId="77777777" w:rsidR="003D7557" w:rsidRPr="003540A1" w:rsidRDefault="003D7557"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37295FB4" w14:textId="77777777" w:rsidR="003D7557" w:rsidRPr="003540A1" w:rsidRDefault="003D7557"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4949490B" w14:textId="77777777" w:rsidR="003D7557" w:rsidRPr="003540A1" w:rsidRDefault="003D7557" w:rsidP="00F44266">
            <w:pPr>
              <w:spacing w:after="0"/>
              <w:rPr>
                <w:rFonts w:cs="Calibri"/>
                <w:b/>
              </w:rPr>
            </w:pPr>
            <w:r w:rsidRPr="003540A1">
              <w:rPr>
                <w:rFonts w:cs="Calibri"/>
                <w:b/>
              </w:rPr>
              <w:t>Comments</w:t>
            </w:r>
          </w:p>
        </w:tc>
      </w:tr>
      <w:tr w:rsidR="00F35A20" w:rsidRPr="003540A1" w14:paraId="000F7CEF" w14:textId="77777777" w:rsidTr="00F44266">
        <w:trPr>
          <w:trHeight w:val="389"/>
        </w:trPr>
        <w:tc>
          <w:tcPr>
            <w:tcW w:w="510" w:type="dxa"/>
            <w:vMerge/>
          </w:tcPr>
          <w:p w14:paraId="31AF0371" w14:textId="77777777" w:rsidR="003D7557" w:rsidRPr="003540A1" w:rsidRDefault="003D7557" w:rsidP="00F44266">
            <w:pPr>
              <w:spacing w:after="0"/>
              <w:rPr>
                <w:rFonts w:cs="Calibri"/>
              </w:rPr>
            </w:pPr>
          </w:p>
        </w:tc>
        <w:tc>
          <w:tcPr>
            <w:tcW w:w="959" w:type="dxa"/>
            <w:tcBorders>
              <w:top w:val="single" w:sz="4" w:space="0" w:color="auto"/>
              <w:bottom w:val="single" w:sz="4" w:space="0" w:color="auto"/>
            </w:tcBorders>
            <w:shd w:val="clear" w:color="auto" w:fill="auto"/>
          </w:tcPr>
          <w:p w14:paraId="2223DF11" w14:textId="77777777" w:rsidR="003D7557" w:rsidRDefault="0021616B" w:rsidP="00F44266">
            <w:pPr>
              <w:spacing w:after="0"/>
            </w:pPr>
            <w:r>
              <w:t>2</w:t>
            </w:r>
            <w:r w:rsidR="00FB6A1E">
              <w:t>.1.2</w:t>
            </w:r>
          </w:p>
        </w:tc>
        <w:tc>
          <w:tcPr>
            <w:tcW w:w="5670" w:type="dxa"/>
            <w:gridSpan w:val="2"/>
            <w:tcBorders>
              <w:top w:val="single" w:sz="4" w:space="0" w:color="auto"/>
              <w:bottom w:val="single" w:sz="4" w:space="0" w:color="auto"/>
            </w:tcBorders>
            <w:shd w:val="clear" w:color="auto" w:fill="auto"/>
          </w:tcPr>
          <w:p w14:paraId="553160EC" w14:textId="77777777" w:rsidR="003D7557" w:rsidRDefault="003D7557" w:rsidP="00315CC6">
            <w:pPr>
              <w:pStyle w:val="TableNormalLeft"/>
            </w:pPr>
            <w:r>
              <w:t>Risk mitigations and controls are being verified/audited to confirm they are working and effective.</w:t>
            </w:r>
          </w:p>
        </w:tc>
        <w:tc>
          <w:tcPr>
            <w:tcW w:w="319" w:type="dxa"/>
            <w:tcBorders>
              <w:top w:val="single" w:sz="4" w:space="0" w:color="auto"/>
              <w:bottom w:val="single" w:sz="4" w:space="0" w:color="auto"/>
            </w:tcBorders>
            <w:shd w:val="clear" w:color="auto" w:fill="auto"/>
          </w:tcPr>
          <w:p w14:paraId="62601E17" w14:textId="77777777" w:rsidR="003D7557" w:rsidRPr="003540A1" w:rsidRDefault="003D7557" w:rsidP="00F44266">
            <w:pPr>
              <w:spacing w:after="0"/>
              <w:rPr>
                <w:rFonts w:cs="Calibri"/>
              </w:rPr>
            </w:pPr>
          </w:p>
        </w:tc>
        <w:tc>
          <w:tcPr>
            <w:tcW w:w="319" w:type="dxa"/>
            <w:tcBorders>
              <w:top w:val="single" w:sz="4" w:space="0" w:color="auto"/>
              <w:bottom w:val="single" w:sz="4" w:space="0" w:color="auto"/>
            </w:tcBorders>
            <w:shd w:val="clear" w:color="auto" w:fill="auto"/>
          </w:tcPr>
          <w:p w14:paraId="1C6F48D3" w14:textId="77777777" w:rsidR="003D7557" w:rsidRPr="003540A1" w:rsidRDefault="003D7557"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744992C7" w14:textId="77777777" w:rsidR="003D7557" w:rsidRPr="003540A1" w:rsidRDefault="003D7557" w:rsidP="00F44266">
            <w:pPr>
              <w:spacing w:after="0"/>
              <w:rPr>
                <w:rFonts w:cs="Calibri"/>
              </w:rPr>
            </w:pPr>
          </w:p>
        </w:tc>
        <w:tc>
          <w:tcPr>
            <w:tcW w:w="319" w:type="dxa"/>
            <w:tcBorders>
              <w:top w:val="single" w:sz="4" w:space="0" w:color="auto"/>
              <w:bottom w:val="single" w:sz="4" w:space="0" w:color="auto"/>
            </w:tcBorders>
            <w:shd w:val="clear" w:color="auto" w:fill="auto"/>
          </w:tcPr>
          <w:p w14:paraId="4590CB1D" w14:textId="77777777" w:rsidR="003D7557" w:rsidRPr="003540A1" w:rsidRDefault="003D7557"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5ECCE3E3" w14:textId="77777777" w:rsidR="003D7557" w:rsidRPr="003540A1" w:rsidRDefault="003D7557" w:rsidP="00F44266">
            <w:pPr>
              <w:spacing w:after="0"/>
              <w:rPr>
                <w:rFonts w:cs="Calibri"/>
              </w:rPr>
            </w:pPr>
          </w:p>
        </w:tc>
        <w:tc>
          <w:tcPr>
            <w:tcW w:w="3260" w:type="dxa"/>
            <w:tcBorders>
              <w:top w:val="single" w:sz="4" w:space="0" w:color="auto"/>
              <w:bottom w:val="single" w:sz="4" w:space="0" w:color="auto"/>
            </w:tcBorders>
            <w:shd w:val="clear" w:color="auto" w:fill="auto"/>
          </w:tcPr>
          <w:p w14:paraId="754F58D3" w14:textId="77777777" w:rsidR="003D7557" w:rsidRPr="003540A1" w:rsidRDefault="003D7557" w:rsidP="00F44266">
            <w:pPr>
              <w:spacing w:after="0"/>
              <w:rPr>
                <w:rFonts w:cs="Calibri"/>
              </w:rPr>
            </w:pPr>
          </w:p>
        </w:tc>
      </w:tr>
      <w:tr w:rsidR="00F35A20" w:rsidRPr="003540A1" w14:paraId="6A0195AD" w14:textId="77777777" w:rsidTr="00F44266">
        <w:trPr>
          <w:trHeight w:val="70"/>
        </w:trPr>
        <w:tc>
          <w:tcPr>
            <w:tcW w:w="510" w:type="dxa"/>
            <w:vMerge/>
            <w:tcBorders>
              <w:bottom w:val="single" w:sz="4" w:space="0" w:color="auto"/>
            </w:tcBorders>
          </w:tcPr>
          <w:p w14:paraId="6D388E0D" w14:textId="77777777" w:rsidR="003D7557" w:rsidRPr="003540A1" w:rsidRDefault="003D7557" w:rsidP="00F44266">
            <w:pPr>
              <w:spacing w:after="0"/>
              <w:rPr>
                <w:rFonts w:cs="Calibri"/>
              </w:rPr>
            </w:pPr>
          </w:p>
        </w:tc>
        <w:tc>
          <w:tcPr>
            <w:tcW w:w="959" w:type="dxa"/>
            <w:tcBorders>
              <w:top w:val="single" w:sz="4" w:space="0" w:color="auto"/>
              <w:bottom w:val="single" w:sz="4" w:space="0" w:color="auto"/>
            </w:tcBorders>
            <w:shd w:val="clear" w:color="auto" w:fill="auto"/>
          </w:tcPr>
          <w:p w14:paraId="2DAE6F87" w14:textId="77777777" w:rsidR="003D7557" w:rsidRDefault="0021616B" w:rsidP="00F44266">
            <w:pPr>
              <w:spacing w:after="0"/>
            </w:pPr>
            <w:r>
              <w:t>2</w:t>
            </w:r>
            <w:r w:rsidR="00FB6A1E">
              <w:t>.1.3</w:t>
            </w:r>
          </w:p>
        </w:tc>
        <w:tc>
          <w:tcPr>
            <w:tcW w:w="5670" w:type="dxa"/>
            <w:gridSpan w:val="2"/>
            <w:tcBorders>
              <w:top w:val="single" w:sz="4" w:space="0" w:color="auto"/>
              <w:bottom w:val="single" w:sz="4" w:space="0" w:color="auto"/>
            </w:tcBorders>
            <w:shd w:val="clear" w:color="auto" w:fill="auto"/>
          </w:tcPr>
          <w:p w14:paraId="17F95767" w14:textId="77777777" w:rsidR="003D7557" w:rsidRDefault="003D7557" w:rsidP="00315CC6">
            <w:pPr>
              <w:pStyle w:val="TableNormalLeft"/>
            </w:pPr>
            <w:r>
              <w:t xml:space="preserve">Safety assurance takes into account activities carried out </w:t>
            </w:r>
            <w:r w:rsidR="00AF39B0">
              <w:t xml:space="preserve">by </w:t>
            </w:r>
            <w:r>
              <w:t>all directly contracted organisations.</w:t>
            </w:r>
          </w:p>
        </w:tc>
        <w:tc>
          <w:tcPr>
            <w:tcW w:w="319" w:type="dxa"/>
            <w:tcBorders>
              <w:top w:val="single" w:sz="4" w:space="0" w:color="auto"/>
              <w:bottom w:val="single" w:sz="4" w:space="0" w:color="auto"/>
            </w:tcBorders>
            <w:shd w:val="clear" w:color="auto" w:fill="auto"/>
          </w:tcPr>
          <w:p w14:paraId="539AB739" w14:textId="77777777" w:rsidR="003D7557" w:rsidRPr="003540A1" w:rsidRDefault="003D7557" w:rsidP="00F44266">
            <w:pPr>
              <w:spacing w:after="0"/>
              <w:rPr>
                <w:rFonts w:cs="Calibri"/>
              </w:rPr>
            </w:pPr>
          </w:p>
        </w:tc>
        <w:tc>
          <w:tcPr>
            <w:tcW w:w="319" w:type="dxa"/>
            <w:tcBorders>
              <w:top w:val="single" w:sz="4" w:space="0" w:color="auto"/>
              <w:bottom w:val="single" w:sz="4" w:space="0" w:color="auto"/>
            </w:tcBorders>
            <w:shd w:val="clear" w:color="auto" w:fill="auto"/>
          </w:tcPr>
          <w:p w14:paraId="7173F75F" w14:textId="77777777" w:rsidR="003D7557" w:rsidRPr="003540A1" w:rsidRDefault="003D7557"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08E5E669" w14:textId="77777777" w:rsidR="003D7557" w:rsidRPr="003540A1" w:rsidRDefault="003D7557" w:rsidP="00F44266">
            <w:pPr>
              <w:spacing w:after="0"/>
              <w:rPr>
                <w:rFonts w:cs="Calibri"/>
              </w:rPr>
            </w:pPr>
          </w:p>
        </w:tc>
        <w:tc>
          <w:tcPr>
            <w:tcW w:w="319" w:type="dxa"/>
            <w:tcBorders>
              <w:top w:val="single" w:sz="4" w:space="0" w:color="auto"/>
              <w:bottom w:val="single" w:sz="4" w:space="0" w:color="auto"/>
            </w:tcBorders>
            <w:shd w:val="clear" w:color="auto" w:fill="auto"/>
          </w:tcPr>
          <w:p w14:paraId="76C4F706" w14:textId="77777777" w:rsidR="003D7557" w:rsidRPr="003540A1" w:rsidRDefault="003D7557"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7D4599D0" w14:textId="77777777" w:rsidR="003D7557" w:rsidRPr="003540A1" w:rsidRDefault="003D7557" w:rsidP="00F44266">
            <w:pPr>
              <w:spacing w:after="0"/>
              <w:rPr>
                <w:rFonts w:cs="Calibri"/>
              </w:rPr>
            </w:pPr>
          </w:p>
        </w:tc>
        <w:tc>
          <w:tcPr>
            <w:tcW w:w="3260" w:type="dxa"/>
            <w:tcBorders>
              <w:top w:val="single" w:sz="4" w:space="0" w:color="auto"/>
              <w:bottom w:val="single" w:sz="4" w:space="0" w:color="auto"/>
            </w:tcBorders>
            <w:shd w:val="clear" w:color="auto" w:fill="auto"/>
          </w:tcPr>
          <w:p w14:paraId="722AAB7C" w14:textId="77777777" w:rsidR="003D7557" w:rsidRPr="003540A1" w:rsidRDefault="003D7557" w:rsidP="00F44266">
            <w:pPr>
              <w:spacing w:after="0"/>
              <w:rPr>
                <w:rFonts w:cs="Calibri"/>
              </w:rPr>
            </w:pPr>
          </w:p>
        </w:tc>
      </w:tr>
      <w:tr w:rsidR="00F35A20" w:rsidRPr="007D7260" w14:paraId="7A6E5802"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59D801C3" w14:textId="77777777" w:rsidR="003D7557" w:rsidRPr="007D7260" w:rsidRDefault="003D7557"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4EC86F9A" w14:textId="77777777" w:rsidR="003D7557" w:rsidRPr="007D7260" w:rsidRDefault="003D7557" w:rsidP="00F44266">
            <w:pPr>
              <w:spacing w:after="0"/>
              <w:jc w:val="center"/>
              <w:rPr>
                <w:rFonts w:eastAsia="Times New Roman" w:cs="Calibri"/>
                <w:lang w:eastAsia="en-AU"/>
              </w:rPr>
            </w:pPr>
            <w:r w:rsidRPr="007D7260">
              <w:rPr>
                <w:rFonts w:cs="Calibri"/>
                <w:b/>
              </w:rPr>
              <w:t>What to look for</w:t>
            </w:r>
          </w:p>
        </w:tc>
      </w:tr>
      <w:tr w:rsidR="003D7557" w:rsidRPr="007D7260" w14:paraId="1814ABF6" w14:textId="77777777" w:rsidTr="008233ED">
        <w:trPr>
          <w:trHeight w:val="336"/>
        </w:trPr>
        <w:tc>
          <w:tcPr>
            <w:tcW w:w="510" w:type="dxa"/>
            <w:vMerge/>
            <w:tcBorders>
              <w:left w:val="single" w:sz="4" w:space="0" w:color="000000"/>
              <w:right w:val="single" w:sz="4" w:space="0" w:color="000000"/>
            </w:tcBorders>
          </w:tcPr>
          <w:p w14:paraId="76334899" w14:textId="77777777" w:rsidR="003D7557" w:rsidRPr="007D7260" w:rsidRDefault="003D7557"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287509CC" w14:textId="409A5A53" w:rsidR="003D7557" w:rsidRPr="003D7557" w:rsidRDefault="003D7557" w:rsidP="003D7557">
            <w:pPr>
              <w:pStyle w:val="ListParagraph"/>
              <w:numPr>
                <w:ilvl w:val="0"/>
                <w:numId w:val="29"/>
              </w:numPr>
              <w:spacing w:after="0"/>
              <w:rPr>
                <w:rFonts w:eastAsia="Times New Roman" w:cs="Calibri"/>
                <w:lang w:val="en-GB" w:eastAsia="en-AU"/>
              </w:rPr>
            </w:pPr>
            <w:r w:rsidRPr="003D7557">
              <w:rPr>
                <w:rFonts w:eastAsia="Times New Roman" w:cs="Calibri"/>
                <w:lang w:val="en-GB" w:eastAsia="en-AU"/>
              </w:rPr>
              <w:t>Evidence of risk controls being assessed for effectiveness (e</w:t>
            </w:r>
            <w:r w:rsidR="00AF39B0">
              <w:rPr>
                <w:rFonts w:eastAsia="Times New Roman" w:cs="Calibri"/>
                <w:lang w:val="en-GB" w:eastAsia="en-AU"/>
              </w:rPr>
              <w:t>.</w:t>
            </w:r>
            <w:r w:rsidRPr="003D7557">
              <w:rPr>
                <w:rFonts w:eastAsia="Times New Roman" w:cs="Calibri"/>
                <w:lang w:val="en-GB" w:eastAsia="en-AU"/>
              </w:rPr>
              <w:t>g.</w:t>
            </w:r>
            <w:r w:rsidR="00D96277">
              <w:rPr>
                <w:rFonts w:eastAsia="Times New Roman" w:cs="Calibri"/>
                <w:lang w:val="en-GB" w:eastAsia="en-AU"/>
              </w:rPr>
              <w:t>,</w:t>
            </w:r>
            <w:r w:rsidRPr="003D7557">
              <w:rPr>
                <w:rFonts w:eastAsia="Times New Roman" w:cs="Calibri"/>
                <w:lang w:val="en-GB" w:eastAsia="en-AU"/>
              </w:rPr>
              <w:t xml:space="preserve"> audits, surveys, reviews</w:t>
            </w:r>
            <w:r w:rsidR="00AF39B0" w:rsidRPr="00315CC6">
              <w:rPr>
                <w:rFonts w:asciiTheme="minorHAnsi" w:hAnsiTheme="minorHAnsi" w:cs="Arial"/>
                <w:szCs w:val="20"/>
              </w:rPr>
              <w:t xml:space="preserve">, SPIs and </w:t>
            </w:r>
            <w:r w:rsidR="00051EC9">
              <w:rPr>
                <w:rFonts w:asciiTheme="minorHAnsi" w:hAnsiTheme="minorHAnsi" w:cs="Arial"/>
                <w:szCs w:val="20"/>
                <w:lang w:val="en-US"/>
              </w:rPr>
              <w:t>safety performance targets [</w:t>
            </w:r>
            <w:r w:rsidR="00AF39B0" w:rsidRPr="00315CC6">
              <w:rPr>
                <w:rFonts w:asciiTheme="minorHAnsi" w:hAnsiTheme="minorHAnsi" w:cs="Arial"/>
                <w:szCs w:val="20"/>
              </w:rPr>
              <w:t>SPTs</w:t>
            </w:r>
            <w:r w:rsidR="00051EC9">
              <w:rPr>
                <w:rFonts w:asciiTheme="minorHAnsi" w:hAnsiTheme="minorHAnsi" w:cs="Arial"/>
                <w:szCs w:val="20"/>
                <w:lang w:val="en-US"/>
              </w:rPr>
              <w:t>]</w:t>
            </w:r>
            <w:r w:rsidR="00D9251B">
              <w:rPr>
                <w:rFonts w:asciiTheme="minorHAnsi" w:hAnsiTheme="minorHAnsi" w:cs="Arial"/>
                <w:szCs w:val="20"/>
                <w:lang w:val="en-US"/>
              </w:rPr>
              <w:t>,</w:t>
            </w:r>
            <w:r w:rsidR="00AF39B0" w:rsidRPr="00315CC6">
              <w:rPr>
                <w:rFonts w:asciiTheme="minorHAnsi" w:hAnsiTheme="minorHAnsi" w:cs="Arial"/>
                <w:szCs w:val="20"/>
              </w:rPr>
              <w:t xml:space="preserve"> reporting systems</w:t>
            </w:r>
            <w:r w:rsidRPr="003D7557">
              <w:rPr>
                <w:rFonts w:eastAsia="Times New Roman" w:cs="Calibri"/>
                <w:lang w:val="en-GB" w:eastAsia="en-AU"/>
              </w:rPr>
              <w:t>).</w:t>
            </w:r>
          </w:p>
          <w:p w14:paraId="2D05A676" w14:textId="3E559EA0" w:rsidR="003D7557" w:rsidRPr="003D7557" w:rsidRDefault="003D7557" w:rsidP="003D7557">
            <w:pPr>
              <w:pStyle w:val="ListParagraph"/>
              <w:numPr>
                <w:ilvl w:val="0"/>
                <w:numId w:val="29"/>
              </w:numPr>
              <w:spacing w:after="0"/>
              <w:rPr>
                <w:rFonts w:eastAsia="Times New Roman" w:cs="Calibri"/>
                <w:lang w:val="en-GB" w:eastAsia="en-AU"/>
              </w:rPr>
            </w:pPr>
            <w:r w:rsidRPr="003D7557">
              <w:rPr>
                <w:rFonts w:eastAsia="Times New Roman" w:cs="Calibri"/>
                <w:lang w:val="en-GB" w:eastAsia="en-AU"/>
              </w:rPr>
              <w:t>Evidence of risk controls applied by contracted organisations being assessed</w:t>
            </w:r>
            <w:r w:rsidR="00AF39B0">
              <w:rPr>
                <w:rFonts w:ascii="Arial" w:hAnsi="Arial" w:cs="Arial"/>
                <w:sz w:val="20"/>
                <w:szCs w:val="20"/>
                <w:lang w:val="en-GB"/>
              </w:rPr>
              <w:t xml:space="preserve"> </w:t>
            </w:r>
            <w:r w:rsidR="00AF39B0" w:rsidRPr="00315CC6">
              <w:rPr>
                <w:rFonts w:asciiTheme="minorHAnsi" w:hAnsiTheme="minorHAnsi" w:cs="Arial"/>
                <w:szCs w:val="20"/>
              </w:rPr>
              <w:t>and overseen (e.g.</w:t>
            </w:r>
            <w:r w:rsidR="00D96277">
              <w:rPr>
                <w:rFonts w:asciiTheme="minorHAnsi" w:hAnsiTheme="minorHAnsi" w:cs="Arial"/>
                <w:szCs w:val="20"/>
                <w:lang w:val="en-US"/>
              </w:rPr>
              <w:t>,</w:t>
            </w:r>
            <w:r w:rsidR="00AF39B0" w:rsidRPr="00315CC6">
              <w:rPr>
                <w:rFonts w:asciiTheme="minorHAnsi" w:hAnsiTheme="minorHAnsi" w:cs="Arial"/>
                <w:szCs w:val="20"/>
              </w:rPr>
              <w:t xml:space="preserve"> quality check, reviews</w:t>
            </w:r>
            <w:r w:rsidR="00D9251B">
              <w:rPr>
                <w:rFonts w:asciiTheme="minorHAnsi" w:hAnsiTheme="minorHAnsi" w:cs="Arial"/>
                <w:szCs w:val="20"/>
                <w:lang w:val="en-US"/>
              </w:rPr>
              <w:t>,</w:t>
            </w:r>
            <w:r w:rsidR="00AF39B0" w:rsidRPr="00315CC6">
              <w:rPr>
                <w:rFonts w:asciiTheme="minorHAnsi" w:hAnsiTheme="minorHAnsi" w:cs="Arial"/>
                <w:szCs w:val="20"/>
              </w:rPr>
              <w:t xml:space="preserve"> and regular meetings)</w:t>
            </w:r>
            <w:r w:rsidR="00D9251B">
              <w:rPr>
                <w:rFonts w:asciiTheme="minorHAnsi" w:hAnsiTheme="minorHAnsi" w:cs="Arial"/>
                <w:szCs w:val="20"/>
                <w:lang w:val="en-US"/>
              </w:rPr>
              <w:t>.</w:t>
            </w:r>
          </w:p>
          <w:p w14:paraId="4CCFBE0E" w14:textId="77777777" w:rsidR="003D7557" w:rsidRPr="003D7557" w:rsidRDefault="003D7557" w:rsidP="003D7557">
            <w:pPr>
              <w:pStyle w:val="ListParagraph"/>
              <w:numPr>
                <w:ilvl w:val="0"/>
                <w:numId w:val="29"/>
              </w:numPr>
              <w:spacing w:after="0"/>
              <w:rPr>
                <w:rFonts w:eastAsia="Times New Roman" w:cs="Calibri"/>
                <w:lang w:val="en-GB" w:eastAsia="en-AU"/>
              </w:rPr>
            </w:pPr>
            <w:r w:rsidRPr="003D7557">
              <w:rPr>
                <w:rFonts w:eastAsia="Times New Roman" w:cs="Calibri"/>
                <w:lang w:val="en-GB" w:eastAsia="en-AU"/>
              </w:rPr>
              <w:t>Information from safety assurance and compliance monitoring activities feeds back into the safety risk management process.</w:t>
            </w:r>
          </w:p>
          <w:p w14:paraId="58BAF9F9" w14:textId="77777777" w:rsidR="003D7557" w:rsidRPr="002B1B08" w:rsidRDefault="003D7557" w:rsidP="002B1B08">
            <w:pPr>
              <w:pStyle w:val="ListParagraph"/>
              <w:numPr>
                <w:ilvl w:val="0"/>
                <w:numId w:val="29"/>
              </w:numPr>
              <w:spacing w:after="0"/>
              <w:rPr>
                <w:rFonts w:eastAsia="Times New Roman" w:cs="Calibri"/>
                <w:lang w:eastAsia="en-AU"/>
              </w:rPr>
            </w:pPr>
            <w:r w:rsidRPr="003D7557">
              <w:rPr>
                <w:rFonts w:eastAsia="Times New Roman" w:cs="Calibri"/>
                <w:lang w:val="en-GB" w:eastAsia="en-AU"/>
              </w:rPr>
              <w:t>Review where risk controls have been changed as a result of the assessment.</w:t>
            </w:r>
          </w:p>
        </w:tc>
      </w:tr>
      <w:tr w:rsidR="00F35A20" w:rsidRPr="003540A1" w14:paraId="611190EA" w14:textId="77777777" w:rsidTr="00F44266">
        <w:trPr>
          <w:trHeight w:val="20"/>
        </w:trPr>
        <w:tc>
          <w:tcPr>
            <w:tcW w:w="510" w:type="dxa"/>
            <w:vMerge/>
            <w:tcBorders>
              <w:left w:val="single" w:sz="4" w:space="0" w:color="000000"/>
              <w:right w:val="single" w:sz="4" w:space="0" w:color="000000"/>
            </w:tcBorders>
            <w:shd w:val="clear" w:color="auto" w:fill="D9D9D9"/>
          </w:tcPr>
          <w:p w14:paraId="6C15C26C" w14:textId="77777777" w:rsidR="003D7557" w:rsidRPr="003540A1" w:rsidRDefault="003D7557"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9D0A312" w14:textId="77777777" w:rsidR="003D7557" w:rsidRPr="003540A1" w:rsidRDefault="003D7557"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740CAA80" w14:textId="77777777" w:rsidR="003D7557"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24F5DCD9" w14:textId="77777777" w:rsidR="003D7557"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7263D7D" w14:textId="77777777" w:rsidR="003D7557" w:rsidRPr="003540A1" w:rsidRDefault="003D7557" w:rsidP="00F44266">
            <w:pPr>
              <w:tabs>
                <w:tab w:val="left" w:pos="2580"/>
              </w:tabs>
              <w:spacing w:after="0"/>
              <w:rPr>
                <w:rFonts w:eastAsia="Times New Roman" w:cs="Calibri"/>
                <w:b/>
                <w:lang w:val="en-AU" w:eastAsia="en-AU"/>
              </w:rPr>
            </w:pPr>
            <w:r w:rsidRPr="003540A1">
              <w:rPr>
                <w:rFonts w:cs="Calibri"/>
                <w:b/>
              </w:rPr>
              <w:t>Effective</w:t>
            </w:r>
          </w:p>
        </w:tc>
      </w:tr>
      <w:tr w:rsidR="003D7557" w:rsidRPr="003540A1" w14:paraId="7B0BFE4D" w14:textId="77777777" w:rsidTr="008233ED">
        <w:trPr>
          <w:trHeight w:val="560"/>
        </w:trPr>
        <w:tc>
          <w:tcPr>
            <w:tcW w:w="510" w:type="dxa"/>
            <w:vMerge/>
            <w:tcBorders>
              <w:left w:val="single" w:sz="4" w:space="0" w:color="000000"/>
              <w:right w:val="single" w:sz="4" w:space="0" w:color="000000"/>
            </w:tcBorders>
          </w:tcPr>
          <w:p w14:paraId="79F15D29" w14:textId="77777777" w:rsidR="003D7557" w:rsidRPr="003540A1" w:rsidRDefault="003D7557"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3B8FED46" w14:textId="77777777" w:rsidR="003D7557" w:rsidRPr="00310A84" w:rsidRDefault="003D7557" w:rsidP="00315CC6">
            <w:pPr>
              <w:pStyle w:val="TableNormalLeft"/>
            </w:pPr>
            <w:r w:rsidRPr="003D7557">
              <w:t>There is a process in place to assess whether the risk controls are applied and effective.</w:t>
            </w:r>
          </w:p>
        </w:tc>
        <w:tc>
          <w:tcPr>
            <w:tcW w:w="3727" w:type="dxa"/>
            <w:gridSpan w:val="4"/>
            <w:tcBorders>
              <w:top w:val="single" w:sz="4" w:space="0" w:color="auto"/>
              <w:left w:val="single" w:sz="4" w:space="0" w:color="000000"/>
              <w:bottom w:val="single" w:sz="4" w:space="0" w:color="auto"/>
              <w:right w:val="single" w:sz="4" w:space="0" w:color="000000"/>
            </w:tcBorders>
          </w:tcPr>
          <w:p w14:paraId="1B8E682E" w14:textId="0EA62355" w:rsidR="00D43236" w:rsidRPr="00F4361D" w:rsidRDefault="00BA4DD5" w:rsidP="00315CC6">
            <w:pPr>
              <w:pStyle w:val="TableNormalLeft"/>
            </w:pPr>
            <w:r>
              <w:t>R</w:t>
            </w:r>
            <w:r w:rsidRPr="00F4361D">
              <w:t>esponsibilities</w:t>
            </w:r>
            <w:r>
              <w:t>, methods</w:t>
            </w:r>
            <w:r w:rsidR="00D9251B">
              <w:t>,</w:t>
            </w:r>
            <w:r w:rsidRPr="00F4361D">
              <w:t xml:space="preserve"> and timelines</w:t>
            </w:r>
            <w:r>
              <w:t xml:space="preserve"> for assessing risk controls</w:t>
            </w:r>
            <w:r w:rsidRPr="00F4361D">
              <w:t xml:space="preserve"> are defined</w:t>
            </w:r>
            <w:r w:rsidR="006967C0">
              <w:t>.</w:t>
            </w:r>
          </w:p>
          <w:p w14:paraId="3853F7DC" w14:textId="7C87E6EF" w:rsidR="003D7557" w:rsidRPr="00F4361D" w:rsidRDefault="00BA4DD5" w:rsidP="00315CC6">
            <w:pPr>
              <w:pStyle w:val="TableNormalLeft"/>
            </w:pPr>
            <w:r>
              <w:t>C</w:t>
            </w:r>
            <w:r w:rsidR="00D43236" w:rsidRPr="00F4361D">
              <w:t>ontracted organisati</w:t>
            </w:r>
            <w:r>
              <w:t>ons are included in the safety assurance process</w:t>
            </w:r>
            <w:r w:rsidR="006967C0">
              <w:t>.</w:t>
            </w:r>
          </w:p>
        </w:tc>
        <w:tc>
          <w:tcPr>
            <w:tcW w:w="3727" w:type="dxa"/>
            <w:gridSpan w:val="3"/>
            <w:tcBorders>
              <w:top w:val="single" w:sz="4" w:space="0" w:color="auto"/>
              <w:left w:val="single" w:sz="4" w:space="0" w:color="000000"/>
              <w:bottom w:val="single" w:sz="4" w:space="0" w:color="auto"/>
              <w:right w:val="single" w:sz="4" w:space="0" w:color="000000"/>
            </w:tcBorders>
          </w:tcPr>
          <w:p w14:paraId="08587F0E" w14:textId="77777777" w:rsidR="003D7557" w:rsidRPr="00310A84" w:rsidRDefault="003D7557" w:rsidP="00315CC6">
            <w:pPr>
              <w:pStyle w:val="TableNormalLeft"/>
            </w:pPr>
            <w:r w:rsidRPr="003D7557">
              <w:t>Risk controls are being verified to assess whether they are applied and effective.</w:t>
            </w:r>
          </w:p>
        </w:tc>
        <w:tc>
          <w:tcPr>
            <w:tcW w:w="3727" w:type="dxa"/>
            <w:gridSpan w:val="2"/>
            <w:tcBorders>
              <w:top w:val="single" w:sz="4" w:space="0" w:color="auto"/>
              <w:left w:val="single" w:sz="4" w:space="0" w:color="000000"/>
              <w:bottom w:val="single" w:sz="4" w:space="0" w:color="auto"/>
              <w:right w:val="single" w:sz="4" w:space="0" w:color="000000"/>
            </w:tcBorders>
          </w:tcPr>
          <w:p w14:paraId="436E56FD" w14:textId="04B3554A" w:rsidR="003D7557" w:rsidRPr="00310A84" w:rsidRDefault="003D7557" w:rsidP="00315CC6">
            <w:pPr>
              <w:pStyle w:val="TableNormalLeft"/>
            </w:pPr>
            <w:r w:rsidRPr="003D7557">
              <w:t xml:space="preserve">Risk controls are assessed and actions taken to ensure they are effective and delivering a safe service. </w:t>
            </w:r>
          </w:p>
        </w:tc>
      </w:tr>
    </w:tbl>
    <w:p w14:paraId="1627BA60" w14:textId="77777777" w:rsidR="00123B72" w:rsidRDefault="00123B72">
      <w:pPr>
        <w:spacing w:after="0"/>
        <w:rPr>
          <w:b/>
        </w:rPr>
      </w:pPr>
      <w:r>
        <w:rPr>
          <w:b/>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41658749" w14:textId="77777777" w:rsidTr="00F44266">
        <w:trPr>
          <w:trHeight w:val="186"/>
        </w:trPr>
        <w:tc>
          <w:tcPr>
            <w:tcW w:w="510" w:type="dxa"/>
            <w:vMerge w:val="restart"/>
            <w:shd w:val="clear" w:color="auto" w:fill="D9D9D9"/>
            <w:textDirection w:val="btLr"/>
            <w:vAlign w:val="center"/>
          </w:tcPr>
          <w:p w14:paraId="0D25A5A8" w14:textId="77777777" w:rsidR="008120AC" w:rsidRPr="003540A1" w:rsidRDefault="00233A54" w:rsidP="00F44266">
            <w:pPr>
              <w:spacing w:after="0"/>
              <w:ind w:left="113" w:right="113"/>
              <w:jc w:val="center"/>
              <w:rPr>
                <w:rFonts w:cs="Calibri"/>
                <w:b/>
              </w:rPr>
            </w:pPr>
            <w:r>
              <w:rPr>
                <w:rFonts w:cs="Calibri"/>
                <w:b/>
              </w:rPr>
              <w:lastRenderedPageBreak/>
              <w:t>Evaluation</w:t>
            </w:r>
          </w:p>
        </w:tc>
        <w:tc>
          <w:tcPr>
            <w:tcW w:w="6629" w:type="dxa"/>
            <w:gridSpan w:val="3"/>
            <w:tcBorders>
              <w:bottom w:val="single" w:sz="4" w:space="0" w:color="auto"/>
            </w:tcBorders>
            <w:shd w:val="clear" w:color="auto" w:fill="D9D9D9"/>
          </w:tcPr>
          <w:p w14:paraId="7850DB05" w14:textId="77777777" w:rsidR="008120AC" w:rsidRPr="003540A1" w:rsidRDefault="008120AC"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50EF4979" w14:textId="77777777" w:rsidR="008120AC" w:rsidRPr="003540A1" w:rsidRDefault="008120AC"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06E28E23" w14:textId="77777777" w:rsidR="008120AC" w:rsidRPr="003540A1" w:rsidRDefault="008120AC"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3C738CC3" w14:textId="77777777" w:rsidR="008120AC" w:rsidRPr="003540A1" w:rsidRDefault="008120AC"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37EBE996" w14:textId="77777777" w:rsidR="008120AC" w:rsidRPr="003540A1" w:rsidRDefault="008120AC"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706CE3AD" w14:textId="77777777" w:rsidR="008120AC" w:rsidRPr="003540A1" w:rsidRDefault="008120AC"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1C6748EE" w14:textId="77777777" w:rsidR="008120AC" w:rsidRPr="003540A1" w:rsidRDefault="008120AC" w:rsidP="00F44266">
            <w:pPr>
              <w:spacing w:after="0"/>
              <w:rPr>
                <w:rFonts w:cs="Calibri"/>
                <w:b/>
              </w:rPr>
            </w:pPr>
            <w:r w:rsidRPr="003540A1">
              <w:rPr>
                <w:rFonts w:cs="Calibri"/>
                <w:b/>
              </w:rPr>
              <w:t>Comments</w:t>
            </w:r>
          </w:p>
        </w:tc>
      </w:tr>
      <w:tr w:rsidR="00F35A20" w:rsidRPr="003540A1" w14:paraId="79004631" w14:textId="77777777" w:rsidTr="00F44266">
        <w:trPr>
          <w:trHeight w:val="389"/>
        </w:trPr>
        <w:tc>
          <w:tcPr>
            <w:tcW w:w="510" w:type="dxa"/>
            <w:vMerge/>
          </w:tcPr>
          <w:p w14:paraId="6F03D787" w14:textId="77777777" w:rsidR="008120AC" w:rsidRPr="003540A1" w:rsidRDefault="008120AC" w:rsidP="00F44266">
            <w:pPr>
              <w:spacing w:after="0"/>
              <w:rPr>
                <w:rFonts w:cs="Calibri"/>
              </w:rPr>
            </w:pPr>
          </w:p>
        </w:tc>
        <w:tc>
          <w:tcPr>
            <w:tcW w:w="959" w:type="dxa"/>
            <w:tcBorders>
              <w:top w:val="single" w:sz="4" w:space="0" w:color="auto"/>
              <w:bottom w:val="single" w:sz="4" w:space="0" w:color="auto"/>
            </w:tcBorders>
            <w:shd w:val="clear" w:color="auto" w:fill="auto"/>
          </w:tcPr>
          <w:p w14:paraId="01705859" w14:textId="77777777" w:rsidR="008120AC" w:rsidRDefault="0021616B" w:rsidP="00F44266">
            <w:pPr>
              <w:spacing w:after="0"/>
            </w:pPr>
            <w:r>
              <w:t>2</w:t>
            </w:r>
            <w:r w:rsidR="00FB6A1E">
              <w:t>.1.4</w:t>
            </w:r>
          </w:p>
        </w:tc>
        <w:tc>
          <w:tcPr>
            <w:tcW w:w="5670" w:type="dxa"/>
            <w:gridSpan w:val="2"/>
            <w:tcBorders>
              <w:top w:val="single" w:sz="4" w:space="0" w:color="auto"/>
              <w:bottom w:val="single" w:sz="4" w:space="0" w:color="auto"/>
            </w:tcBorders>
            <w:shd w:val="clear" w:color="auto" w:fill="auto"/>
          </w:tcPr>
          <w:p w14:paraId="4DF9FD03" w14:textId="77777777" w:rsidR="008120AC" w:rsidRPr="004F6BA5" w:rsidRDefault="008120AC" w:rsidP="00315CC6">
            <w:pPr>
              <w:pStyle w:val="TableNormalLeft"/>
            </w:pPr>
            <w:r w:rsidRPr="004F6BA5">
              <w:t>Responsibilities and accountability for ensuring compliance</w:t>
            </w:r>
            <w:r w:rsidR="00381F75">
              <w:t xml:space="preserve"> with safety regulations</w:t>
            </w:r>
            <w:r w:rsidRPr="004F6BA5">
              <w:t xml:space="preserve"> are defined and applicable requirements are clearly identified in organisation manuals and procedures. </w:t>
            </w:r>
          </w:p>
        </w:tc>
        <w:tc>
          <w:tcPr>
            <w:tcW w:w="319" w:type="dxa"/>
            <w:tcBorders>
              <w:top w:val="single" w:sz="4" w:space="0" w:color="auto"/>
              <w:bottom w:val="single" w:sz="4" w:space="0" w:color="auto"/>
            </w:tcBorders>
            <w:shd w:val="clear" w:color="auto" w:fill="auto"/>
          </w:tcPr>
          <w:p w14:paraId="0A6C3C27" w14:textId="77777777" w:rsidR="008120AC" w:rsidRPr="003540A1" w:rsidRDefault="008120AC" w:rsidP="00F44266">
            <w:pPr>
              <w:spacing w:after="0"/>
              <w:rPr>
                <w:rFonts w:cs="Calibri"/>
              </w:rPr>
            </w:pPr>
          </w:p>
        </w:tc>
        <w:tc>
          <w:tcPr>
            <w:tcW w:w="319" w:type="dxa"/>
            <w:tcBorders>
              <w:top w:val="single" w:sz="4" w:space="0" w:color="auto"/>
              <w:bottom w:val="single" w:sz="4" w:space="0" w:color="auto"/>
            </w:tcBorders>
            <w:shd w:val="clear" w:color="auto" w:fill="auto"/>
          </w:tcPr>
          <w:p w14:paraId="754C5DDC" w14:textId="77777777" w:rsidR="008120AC" w:rsidRPr="003540A1" w:rsidRDefault="008120AC"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0DB9BBE2" w14:textId="77777777" w:rsidR="008120AC" w:rsidRPr="003540A1" w:rsidRDefault="008120AC" w:rsidP="00F44266">
            <w:pPr>
              <w:spacing w:after="0"/>
              <w:rPr>
                <w:rFonts w:cs="Calibri"/>
              </w:rPr>
            </w:pPr>
          </w:p>
        </w:tc>
        <w:tc>
          <w:tcPr>
            <w:tcW w:w="319" w:type="dxa"/>
            <w:tcBorders>
              <w:top w:val="single" w:sz="4" w:space="0" w:color="auto"/>
              <w:bottom w:val="single" w:sz="4" w:space="0" w:color="auto"/>
            </w:tcBorders>
            <w:shd w:val="clear" w:color="auto" w:fill="auto"/>
          </w:tcPr>
          <w:p w14:paraId="2969836D" w14:textId="77777777" w:rsidR="008120AC" w:rsidRPr="003540A1" w:rsidRDefault="008120AC"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4FE3BA86" w14:textId="77777777" w:rsidR="008120AC" w:rsidRPr="003540A1" w:rsidRDefault="008120AC" w:rsidP="00F44266">
            <w:pPr>
              <w:spacing w:after="0"/>
              <w:rPr>
                <w:rFonts w:cs="Calibri"/>
              </w:rPr>
            </w:pPr>
          </w:p>
        </w:tc>
        <w:tc>
          <w:tcPr>
            <w:tcW w:w="3260" w:type="dxa"/>
            <w:tcBorders>
              <w:top w:val="single" w:sz="4" w:space="0" w:color="auto"/>
              <w:bottom w:val="single" w:sz="4" w:space="0" w:color="auto"/>
            </w:tcBorders>
            <w:shd w:val="clear" w:color="auto" w:fill="auto"/>
          </w:tcPr>
          <w:p w14:paraId="6E777CEB" w14:textId="77777777" w:rsidR="008120AC" w:rsidRPr="003540A1" w:rsidRDefault="008120AC" w:rsidP="00F44266">
            <w:pPr>
              <w:spacing w:after="0"/>
              <w:rPr>
                <w:rFonts w:cs="Calibri"/>
              </w:rPr>
            </w:pPr>
          </w:p>
        </w:tc>
      </w:tr>
      <w:tr w:rsidR="00F35A20" w:rsidRPr="003540A1" w14:paraId="2E453518" w14:textId="77777777" w:rsidTr="00F44266">
        <w:trPr>
          <w:trHeight w:val="389"/>
        </w:trPr>
        <w:tc>
          <w:tcPr>
            <w:tcW w:w="510" w:type="dxa"/>
            <w:vMerge/>
          </w:tcPr>
          <w:p w14:paraId="1A91CBB3" w14:textId="77777777" w:rsidR="00455648" w:rsidRPr="003540A1" w:rsidRDefault="00455648" w:rsidP="00F44266">
            <w:pPr>
              <w:spacing w:after="0"/>
              <w:rPr>
                <w:rFonts w:cs="Calibri"/>
              </w:rPr>
            </w:pPr>
          </w:p>
        </w:tc>
        <w:tc>
          <w:tcPr>
            <w:tcW w:w="959" w:type="dxa"/>
            <w:tcBorders>
              <w:top w:val="single" w:sz="4" w:space="0" w:color="auto"/>
              <w:bottom w:val="single" w:sz="4" w:space="0" w:color="auto"/>
            </w:tcBorders>
            <w:shd w:val="clear" w:color="auto" w:fill="auto"/>
          </w:tcPr>
          <w:p w14:paraId="66405C47" w14:textId="77777777" w:rsidR="00455648" w:rsidRDefault="00455648" w:rsidP="00F44266">
            <w:pPr>
              <w:spacing w:after="0"/>
            </w:pPr>
            <w:r>
              <w:t>2.1.5</w:t>
            </w:r>
          </w:p>
        </w:tc>
        <w:tc>
          <w:tcPr>
            <w:tcW w:w="5670" w:type="dxa"/>
            <w:gridSpan w:val="2"/>
            <w:tcBorders>
              <w:top w:val="single" w:sz="4" w:space="0" w:color="auto"/>
              <w:bottom w:val="single" w:sz="4" w:space="0" w:color="auto"/>
            </w:tcBorders>
            <w:shd w:val="clear" w:color="auto" w:fill="auto"/>
          </w:tcPr>
          <w:p w14:paraId="4E211038" w14:textId="22F4C59D" w:rsidR="00455648" w:rsidRPr="004F6BA5" w:rsidRDefault="00455648" w:rsidP="00315CC6">
            <w:pPr>
              <w:pStyle w:val="TableNormalLeft"/>
            </w:pPr>
            <w:r w:rsidRPr="004F6BA5">
              <w:t>There is a</w:t>
            </w:r>
            <w:r>
              <w:t>n</w:t>
            </w:r>
            <w:r w:rsidRPr="004F6BA5">
              <w:t xml:space="preserve"> </w:t>
            </w:r>
            <w:r>
              <w:t>internal audit</w:t>
            </w:r>
            <w:r w:rsidRPr="004F6BA5">
              <w:t xml:space="preserve"> programme including details of the schedule </w:t>
            </w:r>
            <w:r w:rsidR="00523907" w:rsidRPr="004F6BA5">
              <w:t>of</w:t>
            </w:r>
            <w:r>
              <w:t xml:space="preserve"> audits </w:t>
            </w:r>
            <w:r w:rsidRPr="004F6BA5">
              <w:t>and procedures for audits, reporting, follow up</w:t>
            </w:r>
            <w:r w:rsidR="00542665">
              <w:t>,</w:t>
            </w:r>
            <w:r w:rsidRPr="004F6BA5">
              <w:t xml:space="preserve"> and records. </w:t>
            </w:r>
          </w:p>
        </w:tc>
        <w:tc>
          <w:tcPr>
            <w:tcW w:w="319" w:type="dxa"/>
            <w:tcBorders>
              <w:top w:val="single" w:sz="4" w:space="0" w:color="auto"/>
              <w:bottom w:val="single" w:sz="4" w:space="0" w:color="auto"/>
            </w:tcBorders>
            <w:shd w:val="clear" w:color="auto" w:fill="auto"/>
          </w:tcPr>
          <w:p w14:paraId="65781AEB" w14:textId="77777777" w:rsidR="00455648" w:rsidRPr="003540A1" w:rsidRDefault="00455648" w:rsidP="00F44266">
            <w:pPr>
              <w:spacing w:after="0"/>
              <w:rPr>
                <w:rFonts w:cs="Calibri"/>
              </w:rPr>
            </w:pPr>
          </w:p>
        </w:tc>
        <w:tc>
          <w:tcPr>
            <w:tcW w:w="319" w:type="dxa"/>
            <w:tcBorders>
              <w:top w:val="single" w:sz="4" w:space="0" w:color="auto"/>
              <w:bottom w:val="single" w:sz="4" w:space="0" w:color="auto"/>
            </w:tcBorders>
            <w:shd w:val="clear" w:color="auto" w:fill="auto"/>
          </w:tcPr>
          <w:p w14:paraId="4BAD9CC3" w14:textId="77777777" w:rsidR="00455648" w:rsidRPr="003540A1" w:rsidRDefault="00455648"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5E63B430" w14:textId="77777777" w:rsidR="00455648" w:rsidRPr="003540A1" w:rsidRDefault="00455648" w:rsidP="00F44266">
            <w:pPr>
              <w:spacing w:after="0"/>
              <w:rPr>
                <w:rFonts w:cs="Calibri"/>
              </w:rPr>
            </w:pPr>
          </w:p>
        </w:tc>
        <w:tc>
          <w:tcPr>
            <w:tcW w:w="319" w:type="dxa"/>
            <w:tcBorders>
              <w:top w:val="single" w:sz="4" w:space="0" w:color="auto"/>
              <w:bottom w:val="single" w:sz="4" w:space="0" w:color="auto"/>
            </w:tcBorders>
            <w:shd w:val="clear" w:color="auto" w:fill="auto"/>
          </w:tcPr>
          <w:p w14:paraId="32047CFD" w14:textId="77777777" w:rsidR="00455648" w:rsidRPr="003540A1" w:rsidRDefault="00455648"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713BD0CC" w14:textId="77777777" w:rsidR="00455648" w:rsidRPr="003540A1" w:rsidRDefault="00455648" w:rsidP="00F44266">
            <w:pPr>
              <w:spacing w:after="0"/>
              <w:rPr>
                <w:rFonts w:cs="Calibri"/>
              </w:rPr>
            </w:pPr>
          </w:p>
        </w:tc>
        <w:tc>
          <w:tcPr>
            <w:tcW w:w="3260" w:type="dxa"/>
            <w:tcBorders>
              <w:top w:val="single" w:sz="4" w:space="0" w:color="auto"/>
              <w:bottom w:val="single" w:sz="4" w:space="0" w:color="auto"/>
            </w:tcBorders>
            <w:shd w:val="clear" w:color="auto" w:fill="auto"/>
          </w:tcPr>
          <w:p w14:paraId="1EC6089D" w14:textId="77777777" w:rsidR="00455648" w:rsidRPr="003540A1" w:rsidRDefault="00455648" w:rsidP="00F44266">
            <w:pPr>
              <w:spacing w:after="0"/>
              <w:rPr>
                <w:rFonts w:cs="Calibri"/>
              </w:rPr>
            </w:pPr>
          </w:p>
        </w:tc>
      </w:tr>
      <w:tr w:rsidR="00F35A20" w:rsidRPr="003540A1" w14:paraId="7D18677A" w14:textId="77777777" w:rsidTr="00F44266">
        <w:trPr>
          <w:trHeight w:val="389"/>
        </w:trPr>
        <w:tc>
          <w:tcPr>
            <w:tcW w:w="510" w:type="dxa"/>
            <w:vMerge/>
          </w:tcPr>
          <w:p w14:paraId="3012AD31" w14:textId="77777777" w:rsidR="008120AC" w:rsidRPr="003540A1" w:rsidRDefault="008120AC" w:rsidP="00F44266">
            <w:pPr>
              <w:spacing w:after="0"/>
              <w:rPr>
                <w:rFonts w:cs="Calibri"/>
              </w:rPr>
            </w:pPr>
          </w:p>
        </w:tc>
        <w:tc>
          <w:tcPr>
            <w:tcW w:w="959" w:type="dxa"/>
            <w:tcBorders>
              <w:top w:val="single" w:sz="4" w:space="0" w:color="auto"/>
              <w:bottom w:val="single" w:sz="4" w:space="0" w:color="auto"/>
            </w:tcBorders>
            <w:shd w:val="clear" w:color="auto" w:fill="auto"/>
          </w:tcPr>
          <w:p w14:paraId="578AF19D" w14:textId="77777777" w:rsidR="008120AC" w:rsidRDefault="0021616B" w:rsidP="00F44266">
            <w:pPr>
              <w:spacing w:after="0"/>
            </w:pPr>
            <w:r>
              <w:t>2</w:t>
            </w:r>
            <w:r w:rsidR="00455648">
              <w:t>.1.6</w:t>
            </w:r>
          </w:p>
        </w:tc>
        <w:tc>
          <w:tcPr>
            <w:tcW w:w="5670" w:type="dxa"/>
            <w:gridSpan w:val="2"/>
            <w:tcBorders>
              <w:top w:val="single" w:sz="4" w:space="0" w:color="auto"/>
              <w:bottom w:val="single" w:sz="4" w:space="0" w:color="auto"/>
            </w:tcBorders>
            <w:shd w:val="clear" w:color="auto" w:fill="auto"/>
          </w:tcPr>
          <w:p w14:paraId="0863F273" w14:textId="77777777" w:rsidR="008120AC" w:rsidRPr="004F6BA5" w:rsidRDefault="008120AC" w:rsidP="00315CC6">
            <w:pPr>
              <w:pStyle w:val="TableNormalLeft"/>
            </w:pPr>
            <w:r w:rsidRPr="004F6BA5">
              <w:t xml:space="preserve">Responsibilities and accountabilities for </w:t>
            </w:r>
            <w:r w:rsidR="008F48FB">
              <w:t>the internal audit process</w:t>
            </w:r>
            <w:r w:rsidRPr="004F6BA5">
              <w:t xml:space="preserve"> are defined and there is a person or group of persons with responsibilities for </w:t>
            </w:r>
            <w:r w:rsidR="008F48FB">
              <w:t xml:space="preserve">internal audits </w:t>
            </w:r>
            <w:r w:rsidRPr="004F6BA5">
              <w:t xml:space="preserve">with direct access to the </w:t>
            </w:r>
            <w:r>
              <w:t>A</w:t>
            </w:r>
            <w:r w:rsidRPr="004F6BA5">
              <w:t xml:space="preserve">ccountable </w:t>
            </w:r>
            <w:r>
              <w:t xml:space="preserve">Manager. </w:t>
            </w:r>
          </w:p>
        </w:tc>
        <w:tc>
          <w:tcPr>
            <w:tcW w:w="319" w:type="dxa"/>
            <w:tcBorders>
              <w:top w:val="single" w:sz="4" w:space="0" w:color="auto"/>
              <w:bottom w:val="single" w:sz="4" w:space="0" w:color="auto"/>
            </w:tcBorders>
            <w:shd w:val="clear" w:color="auto" w:fill="auto"/>
          </w:tcPr>
          <w:p w14:paraId="7D58D428" w14:textId="77777777" w:rsidR="008120AC" w:rsidRPr="003540A1" w:rsidRDefault="008120AC" w:rsidP="00F44266">
            <w:pPr>
              <w:spacing w:after="0"/>
              <w:rPr>
                <w:rFonts w:cs="Calibri"/>
              </w:rPr>
            </w:pPr>
          </w:p>
        </w:tc>
        <w:tc>
          <w:tcPr>
            <w:tcW w:w="319" w:type="dxa"/>
            <w:tcBorders>
              <w:top w:val="single" w:sz="4" w:space="0" w:color="auto"/>
              <w:bottom w:val="single" w:sz="4" w:space="0" w:color="auto"/>
            </w:tcBorders>
            <w:shd w:val="clear" w:color="auto" w:fill="auto"/>
          </w:tcPr>
          <w:p w14:paraId="53CFED14" w14:textId="77777777" w:rsidR="008120AC" w:rsidRPr="003540A1" w:rsidRDefault="008120AC"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6AC6FD7E" w14:textId="77777777" w:rsidR="008120AC" w:rsidRPr="003540A1" w:rsidRDefault="008120AC" w:rsidP="00F44266">
            <w:pPr>
              <w:spacing w:after="0"/>
              <w:rPr>
                <w:rFonts w:cs="Calibri"/>
              </w:rPr>
            </w:pPr>
          </w:p>
        </w:tc>
        <w:tc>
          <w:tcPr>
            <w:tcW w:w="319" w:type="dxa"/>
            <w:tcBorders>
              <w:top w:val="single" w:sz="4" w:space="0" w:color="auto"/>
              <w:bottom w:val="single" w:sz="4" w:space="0" w:color="auto"/>
            </w:tcBorders>
            <w:shd w:val="clear" w:color="auto" w:fill="auto"/>
          </w:tcPr>
          <w:p w14:paraId="6EF7B3D2" w14:textId="77777777" w:rsidR="008120AC" w:rsidRPr="003540A1" w:rsidRDefault="008120AC"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2FBA729B" w14:textId="77777777" w:rsidR="008120AC" w:rsidRPr="003540A1" w:rsidRDefault="008120AC" w:rsidP="00F44266">
            <w:pPr>
              <w:spacing w:after="0"/>
              <w:rPr>
                <w:rFonts w:cs="Calibri"/>
              </w:rPr>
            </w:pPr>
          </w:p>
        </w:tc>
        <w:tc>
          <w:tcPr>
            <w:tcW w:w="3260" w:type="dxa"/>
            <w:tcBorders>
              <w:top w:val="single" w:sz="4" w:space="0" w:color="auto"/>
              <w:bottom w:val="single" w:sz="4" w:space="0" w:color="auto"/>
            </w:tcBorders>
            <w:shd w:val="clear" w:color="auto" w:fill="auto"/>
          </w:tcPr>
          <w:p w14:paraId="1ECB6CC4" w14:textId="77777777" w:rsidR="008120AC" w:rsidRPr="003540A1" w:rsidRDefault="008120AC" w:rsidP="00F44266">
            <w:pPr>
              <w:spacing w:after="0"/>
              <w:rPr>
                <w:rFonts w:cs="Calibri"/>
              </w:rPr>
            </w:pPr>
          </w:p>
        </w:tc>
      </w:tr>
      <w:tr w:rsidR="00F35A20" w:rsidRPr="007D7260" w14:paraId="0A3747FD"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2C46B014" w14:textId="77777777" w:rsidR="008120AC" w:rsidRPr="007D7260" w:rsidRDefault="008120AC"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2EDDB360" w14:textId="77777777" w:rsidR="008120AC" w:rsidRPr="007D7260" w:rsidRDefault="008120AC" w:rsidP="00F44266">
            <w:pPr>
              <w:spacing w:after="0"/>
              <w:jc w:val="center"/>
              <w:rPr>
                <w:rFonts w:eastAsia="Times New Roman" w:cs="Calibri"/>
                <w:lang w:eastAsia="en-AU"/>
              </w:rPr>
            </w:pPr>
            <w:r w:rsidRPr="007D7260">
              <w:rPr>
                <w:rFonts w:cs="Calibri"/>
                <w:b/>
              </w:rPr>
              <w:t>What to look for</w:t>
            </w:r>
          </w:p>
        </w:tc>
      </w:tr>
      <w:tr w:rsidR="008120AC" w:rsidRPr="007D7260" w14:paraId="4F226D16" w14:textId="77777777" w:rsidTr="00105153">
        <w:trPr>
          <w:trHeight w:val="336"/>
        </w:trPr>
        <w:tc>
          <w:tcPr>
            <w:tcW w:w="510" w:type="dxa"/>
            <w:vMerge/>
            <w:tcBorders>
              <w:left w:val="single" w:sz="4" w:space="0" w:color="000000"/>
              <w:right w:val="single" w:sz="4" w:space="0" w:color="000000"/>
            </w:tcBorders>
          </w:tcPr>
          <w:p w14:paraId="05D16DC9" w14:textId="77777777" w:rsidR="008120AC" w:rsidRPr="007D7260" w:rsidRDefault="008120AC"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4E6D6653" w14:textId="77777777" w:rsidR="00632A3F" w:rsidRPr="00632A3F" w:rsidRDefault="00632A3F" w:rsidP="00632A3F">
            <w:pPr>
              <w:pStyle w:val="ListParagraph"/>
              <w:numPr>
                <w:ilvl w:val="0"/>
                <w:numId w:val="29"/>
              </w:numPr>
              <w:spacing w:after="0"/>
              <w:rPr>
                <w:rFonts w:eastAsia="Times New Roman" w:cs="Calibri"/>
                <w:lang w:val="en-GB" w:eastAsia="en-AU"/>
              </w:rPr>
            </w:pPr>
            <w:r w:rsidRPr="00632A3F">
              <w:rPr>
                <w:rFonts w:eastAsia="Times New Roman" w:cs="Calibri"/>
                <w:lang w:val="en-GB" w:eastAsia="en-AU"/>
              </w:rPr>
              <w:t>Review how senior management ensure the organisation remains in compliance.</w:t>
            </w:r>
          </w:p>
          <w:p w14:paraId="55FB61BB" w14:textId="78363E44" w:rsidR="008120AC" w:rsidRDefault="00632A3F" w:rsidP="00632A3F">
            <w:pPr>
              <w:pStyle w:val="ListParagraph"/>
              <w:numPr>
                <w:ilvl w:val="0"/>
                <w:numId w:val="29"/>
              </w:numPr>
              <w:spacing w:after="0"/>
              <w:rPr>
                <w:rFonts w:eastAsia="Times New Roman" w:cs="Calibri"/>
                <w:lang w:val="en-GB" w:eastAsia="en-AU"/>
              </w:rPr>
            </w:pPr>
            <w:r w:rsidRPr="00632A3F">
              <w:rPr>
                <w:rFonts w:eastAsia="Times New Roman" w:cs="Calibri"/>
                <w:lang w:val="en-GB" w:eastAsia="en-AU"/>
              </w:rPr>
              <w:t xml:space="preserve">Review job descriptions </w:t>
            </w:r>
            <w:r w:rsidR="007572A0">
              <w:rPr>
                <w:rFonts w:eastAsia="Times New Roman" w:cs="Calibri"/>
                <w:lang w:val="en-GB" w:eastAsia="en-AU"/>
              </w:rPr>
              <w:t>for compliance</w:t>
            </w:r>
            <w:r w:rsidRPr="00632A3F">
              <w:rPr>
                <w:rFonts w:eastAsia="Times New Roman" w:cs="Calibri"/>
                <w:lang w:val="en-GB" w:eastAsia="en-AU"/>
              </w:rPr>
              <w:t xml:space="preserve"> responsibilities.</w:t>
            </w:r>
          </w:p>
          <w:p w14:paraId="27E12C22" w14:textId="77777777" w:rsidR="00632A3F" w:rsidRPr="00632A3F" w:rsidRDefault="00632A3F" w:rsidP="00632A3F">
            <w:pPr>
              <w:pStyle w:val="ListParagraph"/>
              <w:numPr>
                <w:ilvl w:val="0"/>
                <w:numId w:val="29"/>
              </w:numPr>
              <w:spacing w:after="0"/>
              <w:rPr>
                <w:rFonts w:eastAsia="Times New Roman" w:cs="Calibri"/>
                <w:lang w:val="en-GB" w:eastAsia="en-AU"/>
              </w:rPr>
            </w:pPr>
            <w:r w:rsidRPr="00632A3F">
              <w:rPr>
                <w:rFonts w:eastAsia="Times New Roman" w:cs="Calibri"/>
                <w:lang w:val="en-GB" w:eastAsia="en-AU"/>
              </w:rPr>
              <w:t xml:space="preserve">Evidence that senior management take action on </w:t>
            </w:r>
            <w:r w:rsidR="008F48FB">
              <w:rPr>
                <w:rFonts w:eastAsia="Times New Roman" w:cs="Calibri"/>
                <w:lang w:val="en-GB" w:eastAsia="en-AU"/>
              </w:rPr>
              <w:t xml:space="preserve">internal </w:t>
            </w:r>
            <w:r w:rsidR="00450555">
              <w:rPr>
                <w:rFonts w:eastAsia="Times New Roman" w:cs="Calibri"/>
                <w:lang w:val="en-GB" w:eastAsia="en-AU"/>
              </w:rPr>
              <w:t xml:space="preserve">and external </w:t>
            </w:r>
            <w:r w:rsidR="008F48FB">
              <w:rPr>
                <w:rFonts w:eastAsia="Times New Roman" w:cs="Calibri"/>
                <w:lang w:val="en-GB" w:eastAsia="en-AU"/>
              </w:rPr>
              <w:t>audit</w:t>
            </w:r>
            <w:r w:rsidRPr="00632A3F">
              <w:rPr>
                <w:rFonts w:eastAsia="Times New Roman" w:cs="Calibri"/>
                <w:lang w:val="en-GB" w:eastAsia="en-AU"/>
              </w:rPr>
              <w:t xml:space="preserve"> results. </w:t>
            </w:r>
          </w:p>
          <w:p w14:paraId="0466EF18" w14:textId="77777777" w:rsidR="00632A3F" w:rsidRDefault="00632A3F" w:rsidP="00632A3F">
            <w:pPr>
              <w:pStyle w:val="ListParagraph"/>
              <w:numPr>
                <w:ilvl w:val="0"/>
                <w:numId w:val="29"/>
              </w:numPr>
              <w:spacing w:after="0"/>
              <w:rPr>
                <w:rFonts w:eastAsia="Times New Roman" w:cs="Calibri"/>
                <w:lang w:val="en-GB" w:eastAsia="en-AU"/>
              </w:rPr>
            </w:pPr>
            <w:r w:rsidRPr="00632A3F">
              <w:rPr>
                <w:rFonts w:eastAsia="Times New Roman" w:cs="Calibri"/>
                <w:lang w:val="en-GB" w:eastAsia="en-AU"/>
              </w:rPr>
              <w:t xml:space="preserve">Review how independence of the </w:t>
            </w:r>
            <w:r w:rsidR="008F48FB">
              <w:rPr>
                <w:rFonts w:eastAsia="Times New Roman" w:cs="Calibri"/>
                <w:lang w:val="en-GB" w:eastAsia="en-AU"/>
              </w:rPr>
              <w:t xml:space="preserve">internal </w:t>
            </w:r>
            <w:r w:rsidRPr="00632A3F">
              <w:rPr>
                <w:rFonts w:eastAsia="Times New Roman" w:cs="Calibri"/>
                <w:lang w:val="en-GB" w:eastAsia="en-AU"/>
              </w:rPr>
              <w:t>audit function is achieved</w:t>
            </w:r>
            <w:r w:rsidR="00450555">
              <w:rPr>
                <w:rFonts w:eastAsia="Times New Roman" w:cs="Calibri"/>
                <w:lang w:val="en-GB" w:eastAsia="en-AU"/>
              </w:rPr>
              <w:t>.</w:t>
            </w:r>
          </w:p>
          <w:p w14:paraId="7BEF1DEB" w14:textId="11ABCFF7" w:rsidR="00AF51DF" w:rsidRPr="00AF51DF" w:rsidRDefault="007572A0" w:rsidP="00AF51DF">
            <w:pPr>
              <w:pStyle w:val="ListParagraph"/>
              <w:numPr>
                <w:ilvl w:val="0"/>
                <w:numId w:val="29"/>
              </w:numPr>
              <w:spacing w:after="0"/>
              <w:rPr>
                <w:rFonts w:eastAsia="Times New Roman" w:cs="Calibri"/>
                <w:lang w:val="en-GB" w:eastAsia="en-AU"/>
              </w:rPr>
            </w:pPr>
            <w:r>
              <w:rPr>
                <w:rFonts w:eastAsia="Times New Roman" w:cs="Calibri"/>
                <w:lang w:val="en-GB" w:eastAsia="en-AU"/>
              </w:rPr>
              <w:t>Review h</w:t>
            </w:r>
            <w:r w:rsidR="00AF51DF" w:rsidRPr="00AF51DF">
              <w:rPr>
                <w:rFonts w:eastAsia="Times New Roman" w:cs="Calibri"/>
                <w:lang w:val="en-GB" w:eastAsia="en-AU"/>
              </w:rPr>
              <w:t xml:space="preserve">ow the </w:t>
            </w:r>
            <w:r w:rsidR="008F48FB">
              <w:rPr>
                <w:rFonts w:eastAsia="Times New Roman" w:cs="Calibri"/>
                <w:lang w:val="en-GB" w:eastAsia="en-AU"/>
              </w:rPr>
              <w:t>internal audit function</w:t>
            </w:r>
            <w:r w:rsidR="00AF51DF">
              <w:rPr>
                <w:rFonts w:eastAsia="Times New Roman" w:cs="Calibri"/>
                <w:lang w:val="en-GB" w:eastAsia="en-AU"/>
              </w:rPr>
              <w:t xml:space="preserve"> </w:t>
            </w:r>
            <w:r w:rsidR="00AF51DF" w:rsidRPr="00AF51DF">
              <w:rPr>
                <w:rFonts w:eastAsia="Times New Roman" w:cs="Calibri"/>
                <w:lang w:val="en-GB" w:eastAsia="en-AU"/>
              </w:rPr>
              <w:t>interact</w:t>
            </w:r>
            <w:r>
              <w:rPr>
                <w:rFonts w:eastAsia="Times New Roman" w:cs="Calibri"/>
                <w:lang w:val="en-GB" w:eastAsia="en-AU"/>
              </w:rPr>
              <w:t>s</w:t>
            </w:r>
            <w:r w:rsidR="00AF51DF" w:rsidRPr="00AF51DF">
              <w:rPr>
                <w:rFonts w:eastAsia="Times New Roman" w:cs="Calibri"/>
                <w:lang w:val="en-GB" w:eastAsia="en-AU"/>
              </w:rPr>
              <w:t xml:space="preserve"> with:</w:t>
            </w:r>
          </w:p>
          <w:p w14:paraId="1F5BB509" w14:textId="0755F885" w:rsidR="00AF51DF" w:rsidRPr="00AF51DF" w:rsidRDefault="007572A0" w:rsidP="00455648">
            <w:pPr>
              <w:pStyle w:val="ListParagraph"/>
              <w:numPr>
                <w:ilvl w:val="1"/>
                <w:numId w:val="29"/>
              </w:numPr>
              <w:spacing w:after="0"/>
              <w:rPr>
                <w:rFonts w:eastAsia="Times New Roman" w:cs="Calibri"/>
                <w:lang w:val="en-GB" w:eastAsia="en-AU"/>
              </w:rPr>
            </w:pPr>
            <w:r>
              <w:rPr>
                <w:rFonts w:eastAsia="Times New Roman" w:cs="Calibri"/>
                <w:lang w:val="en-GB" w:eastAsia="en-AU"/>
              </w:rPr>
              <w:t>S</w:t>
            </w:r>
            <w:r w:rsidR="00AF51DF" w:rsidRPr="00AF51DF">
              <w:rPr>
                <w:rFonts w:eastAsia="Times New Roman" w:cs="Calibri"/>
                <w:lang w:val="en-GB" w:eastAsia="en-AU"/>
              </w:rPr>
              <w:t xml:space="preserve">enior management, </w:t>
            </w:r>
          </w:p>
          <w:p w14:paraId="1C3CED11" w14:textId="082BCC3A" w:rsidR="00AF51DF" w:rsidRPr="00AF51DF" w:rsidRDefault="007572A0" w:rsidP="00455648">
            <w:pPr>
              <w:pStyle w:val="ListParagraph"/>
              <w:numPr>
                <w:ilvl w:val="1"/>
                <w:numId w:val="29"/>
              </w:numPr>
              <w:spacing w:after="0"/>
              <w:rPr>
                <w:rFonts w:eastAsia="Times New Roman" w:cs="Calibri"/>
                <w:lang w:val="en-GB" w:eastAsia="en-AU"/>
              </w:rPr>
            </w:pPr>
            <w:r>
              <w:rPr>
                <w:rFonts w:eastAsia="Times New Roman" w:cs="Calibri"/>
                <w:lang w:val="en-GB" w:eastAsia="en-AU"/>
              </w:rPr>
              <w:t>L</w:t>
            </w:r>
            <w:r w:rsidR="00AF51DF" w:rsidRPr="00AF51DF">
              <w:rPr>
                <w:rFonts w:eastAsia="Times New Roman" w:cs="Calibri"/>
                <w:lang w:val="en-GB" w:eastAsia="en-AU"/>
              </w:rPr>
              <w:t>ine managers</w:t>
            </w:r>
            <w:r w:rsidR="006967C0">
              <w:rPr>
                <w:rFonts w:eastAsia="Times New Roman" w:cs="Calibri"/>
                <w:lang w:val="en-GB" w:eastAsia="en-AU"/>
              </w:rPr>
              <w:t>,</w:t>
            </w:r>
            <w:r>
              <w:rPr>
                <w:rFonts w:eastAsia="Times New Roman" w:cs="Calibri"/>
                <w:lang w:val="en-GB" w:eastAsia="en-AU"/>
              </w:rPr>
              <w:t xml:space="preserve"> and</w:t>
            </w:r>
          </w:p>
          <w:p w14:paraId="685F7400" w14:textId="1346929B" w:rsidR="00AF51DF" w:rsidRDefault="007572A0" w:rsidP="00455648">
            <w:pPr>
              <w:pStyle w:val="ListParagraph"/>
              <w:numPr>
                <w:ilvl w:val="1"/>
                <w:numId w:val="29"/>
              </w:numPr>
              <w:spacing w:after="0"/>
              <w:rPr>
                <w:rFonts w:eastAsia="Times New Roman" w:cs="Calibri"/>
                <w:lang w:val="en-GB" w:eastAsia="en-AU"/>
              </w:rPr>
            </w:pPr>
            <w:r>
              <w:rPr>
                <w:rFonts w:eastAsia="Times New Roman" w:cs="Calibri"/>
                <w:lang w:val="en-GB" w:eastAsia="en-AU"/>
              </w:rPr>
              <w:t>T</w:t>
            </w:r>
            <w:r w:rsidR="00AF51DF" w:rsidRPr="00AF51DF">
              <w:rPr>
                <w:rFonts w:eastAsia="Times New Roman" w:cs="Calibri"/>
                <w:lang w:val="en-GB" w:eastAsia="en-AU"/>
              </w:rPr>
              <w:t>he safety management staff</w:t>
            </w:r>
            <w:r w:rsidR="006967C0">
              <w:rPr>
                <w:rFonts w:eastAsia="Times New Roman" w:cs="Calibri"/>
                <w:lang w:val="en-GB" w:eastAsia="en-AU"/>
              </w:rPr>
              <w:t>.</w:t>
            </w:r>
            <w:r w:rsidR="00AF51DF" w:rsidRPr="00AF51DF">
              <w:rPr>
                <w:rFonts w:eastAsia="Times New Roman" w:cs="Calibri"/>
                <w:lang w:val="en-GB" w:eastAsia="en-AU"/>
              </w:rPr>
              <w:t xml:space="preserve"> </w:t>
            </w:r>
          </w:p>
          <w:p w14:paraId="30F20123" w14:textId="77777777" w:rsidR="00455648" w:rsidRPr="00455648" w:rsidRDefault="00455648" w:rsidP="00455648">
            <w:pPr>
              <w:pStyle w:val="ListParagraph"/>
              <w:numPr>
                <w:ilvl w:val="0"/>
                <w:numId w:val="29"/>
              </w:numPr>
              <w:spacing w:after="0"/>
              <w:rPr>
                <w:rFonts w:eastAsia="Times New Roman" w:cs="Calibri"/>
                <w:lang w:val="en-GB" w:eastAsia="en-AU"/>
              </w:rPr>
            </w:pPr>
            <w:r w:rsidRPr="00632A3F">
              <w:rPr>
                <w:rFonts w:eastAsia="Times New Roman" w:cs="Calibri"/>
                <w:lang w:val="en-GB" w:eastAsia="en-AU"/>
              </w:rPr>
              <w:t>Assess the contents of the programme again</w:t>
            </w:r>
            <w:r>
              <w:rPr>
                <w:rFonts w:eastAsia="Times New Roman" w:cs="Calibri"/>
                <w:lang w:val="en-GB" w:eastAsia="en-AU"/>
              </w:rPr>
              <w:t>st any regulatory requirements.</w:t>
            </w:r>
          </w:p>
        </w:tc>
      </w:tr>
      <w:tr w:rsidR="00F35A20" w:rsidRPr="00A65882" w14:paraId="4C5111BC" w14:textId="77777777" w:rsidTr="00F44266">
        <w:trPr>
          <w:trHeight w:val="20"/>
        </w:trPr>
        <w:tc>
          <w:tcPr>
            <w:tcW w:w="510" w:type="dxa"/>
            <w:vMerge/>
            <w:tcBorders>
              <w:left w:val="single" w:sz="4" w:space="0" w:color="000000"/>
              <w:right w:val="single" w:sz="4" w:space="0" w:color="000000"/>
            </w:tcBorders>
            <w:shd w:val="clear" w:color="auto" w:fill="D9D9D9"/>
          </w:tcPr>
          <w:p w14:paraId="76BFC8DE" w14:textId="77777777" w:rsidR="008120AC" w:rsidRPr="003540A1" w:rsidRDefault="008120AC"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689F1B9" w14:textId="77777777" w:rsidR="008120AC" w:rsidRPr="003540A1" w:rsidRDefault="008120AC"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50B1076" w14:textId="77777777" w:rsidR="008120AC"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748358EE" w14:textId="77777777" w:rsidR="008120AC"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6DF78909" w14:textId="77777777" w:rsidR="008120AC" w:rsidRPr="003540A1" w:rsidRDefault="008120AC" w:rsidP="00F44266">
            <w:pPr>
              <w:tabs>
                <w:tab w:val="left" w:pos="2580"/>
              </w:tabs>
              <w:spacing w:after="0"/>
              <w:rPr>
                <w:rFonts w:eastAsia="Times New Roman" w:cs="Calibri"/>
                <w:b/>
                <w:lang w:val="en-AU" w:eastAsia="en-AU"/>
              </w:rPr>
            </w:pPr>
            <w:r w:rsidRPr="003540A1">
              <w:rPr>
                <w:rFonts w:cs="Calibri"/>
                <w:b/>
              </w:rPr>
              <w:t>Effective</w:t>
            </w:r>
          </w:p>
        </w:tc>
      </w:tr>
      <w:tr w:rsidR="008120AC" w:rsidRPr="003540A1" w14:paraId="7F4CB43A" w14:textId="77777777" w:rsidTr="00280E11">
        <w:trPr>
          <w:trHeight w:val="560"/>
        </w:trPr>
        <w:tc>
          <w:tcPr>
            <w:tcW w:w="510" w:type="dxa"/>
            <w:vMerge/>
            <w:tcBorders>
              <w:left w:val="single" w:sz="4" w:space="0" w:color="000000"/>
              <w:right w:val="single" w:sz="4" w:space="0" w:color="000000"/>
            </w:tcBorders>
          </w:tcPr>
          <w:p w14:paraId="5D222FB0" w14:textId="77777777" w:rsidR="008120AC" w:rsidRPr="003540A1" w:rsidRDefault="008120AC"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038C5D57" w14:textId="77777777" w:rsidR="008120AC" w:rsidRDefault="00632A3F" w:rsidP="00315CC6">
            <w:pPr>
              <w:pStyle w:val="TableNormalLeft"/>
            </w:pPr>
            <w:r w:rsidRPr="00632A3F">
              <w:t>Responsibilities and accountabilities for compliance are defined.</w:t>
            </w:r>
          </w:p>
          <w:p w14:paraId="3AE58362" w14:textId="3E8986C0" w:rsidR="00455648" w:rsidRDefault="00455648" w:rsidP="00315CC6">
            <w:pPr>
              <w:pStyle w:val="TableNormalLeft"/>
            </w:pPr>
            <w:r>
              <w:t>The organisation has an internal audit programme and procedures for audits, reporting</w:t>
            </w:r>
            <w:r w:rsidR="007572A0">
              <w:t>,</w:t>
            </w:r>
            <w:r>
              <w:t xml:space="preserve"> and records.</w:t>
            </w:r>
          </w:p>
          <w:p w14:paraId="11EE29F6" w14:textId="69369F33" w:rsidR="00AF51DF" w:rsidRPr="00310A84" w:rsidRDefault="006C5876" w:rsidP="00315CC6">
            <w:pPr>
              <w:pStyle w:val="TableNormalLeft"/>
            </w:pPr>
            <w:r>
              <w:t>A</w:t>
            </w:r>
            <w:r w:rsidR="00AF51DF" w:rsidRPr="00AF51DF">
              <w:t xml:space="preserve"> person or group of persons with responsibilities for </w:t>
            </w:r>
            <w:r w:rsidR="008F48FB">
              <w:t>internal audits</w:t>
            </w:r>
            <w:r w:rsidR="00AF51DF" w:rsidRPr="00AF51DF">
              <w:t xml:space="preserve"> </w:t>
            </w:r>
            <w:r>
              <w:t>has been identified</w:t>
            </w:r>
            <w:r w:rsidR="009623DA">
              <w:t xml:space="preserve"> and they have direct access to the </w:t>
            </w:r>
            <w:r w:rsidR="0089068E">
              <w:t>A</w:t>
            </w:r>
            <w:r w:rsidR="009623DA">
              <w:t xml:space="preserve">ccountable </w:t>
            </w:r>
            <w:r w:rsidR="0089068E">
              <w:t>Executive</w:t>
            </w:r>
            <w:r>
              <w:t>.</w:t>
            </w:r>
          </w:p>
        </w:tc>
        <w:tc>
          <w:tcPr>
            <w:tcW w:w="3727" w:type="dxa"/>
            <w:gridSpan w:val="4"/>
            <w:tcBorders>
              <w:top w:val="single" w:sz="4" w:space="0" w:color="auto"/>
              <w:left w:val="single" w:sz="4" w:space="0" w:color="000000"/>
              <w:bottom w:val="single" w:sz="4" w:space="0" w:color="auto"/>
              <w:right w:val="single" w:sz="4" w:space="0" w:color="000000"/>
            </w:tcBorders>
          </w:tcPr>
          <w:p w14:paraId="78CC704C" w14:textId="77777777" w:rsidR="00455648" w:rsidRDefault="00455648" w:rsidP="00315CC6">
            <w:pPr>
              <w:pStyle w:val="TableNormalLeft"/>
            </w:pPr>
            <w:r>
              <w:t xml:space="preserve">The internal audit programme covers all applicable regulations and includes </w:t>
            </w:r>
            <w:r w:rsidRPr="00AF51DF">
              <w:t xml:space="preserve">details of the schedule </w:t>
            </w:r>
            <w:r>
              <w:t xml:space="preserve">of </w:t>
            </w:r>
            <w:r w:rsidRPr="00AF51DF">
              <w:t>audits</w:t>
            </w:r>
            <w:r>
              <w:t>.</w:t>
            </w:r>
          </w:p>
          <w:p w14:paraId="652AEF8E" w14:textId="6F8654FF" w:rsidR="00B244E4" w:rsidRPr="003D7557" w:rsidRDefault="00B244E4" w:rsidP="00315CC6">
            <w:pPr>
              <w:pStyle w:val="TableNormalLeft"/>
              <w:rPr>
                <w:highlight w:val="yellow"/>
              </w:rPr>
            </w:pPr>
            <w:r>
              <w:t xml:space="preserve">Independence of the </w:t>
            </w:r>
            <w:r w:rsidR="008F48FB">
              <w:t xml:space="preserve">internal </w:t>
            </w:r>
            <w:r>
              <w:t>audit function is achieved.</w:t>
            </w:r>
          </w:p>
        </w:tc>
        <w:tc>
          <w:tcPr>
            <w:tcW w:w="3727" w:type="dxa"/>
            <w:gridSpan w:val="3"/>
            <w:tcBorders>
              <w:top w:val="single" w:sz="4" w:space="0" w:color="auto"/>
              <w:left w:val="single" w:sz="4" w:space="0" w:color="000000"/>
              <w:bottom w:val="single" w:sz="4" w:space="0" w:color="auto"/>
              <w:right w:val="single" w:sz="4" w:space="0" w:color="000000"/>
            </w:tcBorders>
          </w:tcPr>
          <w:p w14:paraId="3B3519D1" w14:textId="77777777" w:rsidR="00455648" w:rsidRPr="00AF51DF" w:rsidRDefault="00455648" w:rsidP="00315CC6">
            <w:pPr>
              <w:pStyle w:val="TableNormalLeft"/>
            </w:pPr>
            <w:r w:rsidRPr="00AF51DF">
              <w:t>The compliance monitoring programme is being followed and regularly reviewed.</w:t>
            </w:r>
          </w:p>
          <w:p w14:paraId="7F2C2ABB" w14:textId="77777777" w:rsidR="008120AC" w:rsidRDefault="00632A3F" w:rsidP="00315CC6">
            <w:pPr>
              <w:pStyle w:val="TableNormalLeft"/>
            </w:pPr>
            <w:r w:rsidRPr="00632A3F">
              <w:t>All staff are aware of their responsibilities and accountabilities for compliance and to follow processes and procedures.</w:t>
            </w:r>
          </w:p>
          <w:p w14:paraId="5C7056E5" w14:textId="77777777" w:rsidR="00AF51DF" w:rsidRPr="00310A84" w:rsidRDefault="00B244E4" w:rsidP="00315CC6">
            <w:pPr>
              <w:pStyle w:val="TableNormalLeft"/>
            </w:pPr>
            <w:r>
              <w:t xml:space="preserve">Internal </w:t>
            </w:r>
            <w:r w:rsidR="00523907">
              <w:t xml:space="preserve">and external </w:t>
            </w:r>
            <w:r>
              <w:t xml:space="preserve">audit results are reported to the </w:t>
            </w:r>
            <w:r w:rsidR="008D431D">
              <w:t xml:space="preserve">Accountable Executive </w:t>
            </w:r>
            <w:r>
              <w:t>and senior management.</w:t>
            </w:r>
          </w:p>
        </w:tc>
        <w:tc>
          <w:tcPr>
            <w:tcW w:w="3727" w:type="dxa"/>
            <w:gridSpan w:val="2"/>
            <w:tcBorders>
              <w:top w:val="single" w:sz="4" w:space="0" w:color="auto"/>
              <w:left w:val="single" w:sz="4" w:space="0" w:color="000000"/>
              <w:bottom w:val="single" w:sz="4" w:space="0" w:color="auto"/>
              <w:right w:val="single" w:sz="4" w:space="0" w:color="000000"/>
            </w:tcBorders>
          </w:tcPr>
          <w:p w14:paraId="5CC27EE8" w14:textId="77777777" w:rsidR="00AF51DF" w:rsidRPr="00AF51DF" w:rsidRDefault="00632A3F" w:rsidP="00315CC6">
            <w:pPr>
              <w:pStyle w:val="TableNormalLeft"/>
            </w:pPr>
            <w:r w:rsidRPr="00632A3F">
              <w:t>Individuals are proactively identifying and reporting potential non-compliances.</w:t>
            </w:r>
          </w:p>
          <w:p w14:paraId="2C8B83D1" w14:textId="77777777" w:rsidR="00AF51DF" w:rsidRPr="00310A84" w:rsidRDefault="00AF51DF" w:rsidP="00315CC6">
            <w:pPr>
              <w:pStyle w:val="TableNormalLeft"/>
            </w:pPr>
            <w:r w:rsidRPr="00AF51DF">
              <w:t xml:space="preserve">The </w:t>
            </w:r>
            <w:r w:rsidR="008D431D">
              <w:t xml:space="preserve">Accountable Executive </w:t>
            </w:r>
            <w:r w:rsidRPr="00AF51DF">
              <w:t xml:space="preserve">and senior management actively seek feedback on the status of </w:t>
            </w:r>
            <w:r w:rsidR="008F48FB">
              <w:t xml:space="preserve">internal </w:t>
            </w:r>
            <w:r w:rsidR="00523907">
              <w:t xml:space="preserve">and external </w:t>
            </w:r>
            <w:r w:rsidR="008F48FB">
              <w:t>audit</w:t>
            </w:r>
            <w:r w:rsidRPr="00AF51DF">
              <w:t xml:space="preserve"> activities.</w:t>
            </w:r>
          </w:p>
        </w:tc>
      </w:tr>
    </w:tbl>
    <w:p w14:paraId="3CAB03F7" w14:textId="77777777" w:rsidR="00123B72" w:rsidRDefault="00123B72">
      <w:pPr>
        <w:spacing w:after="0"/>
        <w:rPr>
          <w:b/>
          <w:lang w:val="en-US"/>
        </w:rPr>
      </w:pPr>
      <w:r>
        <w:rPr>
          <w:b/>
          <w:lang w:val="en-US"/>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1C475366" w14:textId="77777777" w:rsidTr="00A90503">
        <w:trPr>
          <w:trHeight w:val="186"/>
        </w:trPr>
        <w:tc>
          <w:tcPr>
            <w:tcW w:w="510" w:type="dxa"/>
            <w:vMerge w:val="restart"/>
            <w:shd w:val="clear" w:color="auto" w:fill="D9D9D9"/>
            <w:textDirection w:val="btLr"/>
            <w:vAlign w:val="center"/>
          </w:tcPr>
          <w:p w14:paraId="07C3EDFB" w14:textId="77777777" w:rsidR="00632A3F" w:rsidRPr="003540A1" w:rsidRDefault="00233A54" w:rsidP="00A90503">
            <w:pPr>
              <w:spacing w:after="0"/>
              <w:ind w:left="113" w:right="113"/>
              <w:jc w:val="center"/>
              <w:rPr>
                <w:rFonts w:cs="Calibri"/>
                <w:b/>
              </w:rPr>
            </w:pPr>
            <w:r>
              <w:rPr>
                <w:rFonts w:cs="Calibri"/>
                <w:b/>
              </w:rPr>
              <w:lastRenderedPageBreak/>
              <w:t>Evaluation</w:t>
            </w:r>
          </w:p>
        </w:tc>
        <w:tc>
          <w:tcPr>
            <w:tcW w:w="6629" w:type="dxa"/>
            <w:gridSpan w:val="3"/>
            <w:tcBorders>
              <w:bottom w:val="single" w:sz="4" w:space="0" w:color="auto"/>
            </w:tcBorders>
            <w:shd w:val="clear" w:color="auto" w:fill="D9D9D9"/>
          </w:tcPr>
          <w:p w14:paraId="028D6218" w14:textId="77777777" w:rsidR="00632A3F" w:rsidRPr="003540A1" w:rsidRDefault="00632A3F" w:rsidP="00A90503">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04F8F722" w14:textId="77777777" w:rsidR="00632A3F" w:rsidRPr="003540A1" w:rsidRDefault="00632A3F" w:rsidP="00A90503">
            <w:pPr>
              <w:spacing w:after="0"/>
              <w:rPr>
                <w:rFonts w:cs="Calibri"/>
                <w:b/>
              </w:rPr>
            </w:pPr>
            <w:r w:rsidRPr="003540A1">
              <w:rPr>
                <w:rFonts w:cs="Calibri"/>
                <w:b/>
              </w:rPr>
              <w:t>P</w:t>
            </w:r>
          </w:p>
        </w:tc>
        <w:tc>
          <w:tcPr>
            <w:tcW w:w="319" w:type="dxa"/>
            <w:tcBorders>
              <w:bottom w:val="single" w:sz="4" w:space="0" w:color="auto"/>
            </w:tcBorders>
            <w:shd w:val="clear" w:color="auto" w:fill="D9D9D9"/>
          </w:tcPr>
          <w:p w14:paraId="5E2D809C" w14:textId="77777777" w:rsidR="00632A3F" w:rsidRPr="003540A1" w:rsidRDefault="00632A3F" w:rsidP="00A90503">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12ABC66B" w14:textId="77777777" w:rsidR="00632A3F" w:rsidRPr="003540A1" w:rsidRDefault="00632A3F" w:rsidP="00A90503">
            <w:pPr>
              <w:spacing w:after="0"/>
              <w:rPr>
                <w:rFonts w:cs="Calibri"/>
                <w:b/>
              </w:rPr>
            </w:pPr>
            <w:r w:rsidRPr="003540A1">
              <w:rPr>
                <w:rFonts w:cs="Calibri"/>
                <w:b/>
              </w:rPr>
              <w:t>O</w:t>
            </w:r>
          </w:p>
        </w:tc>
        <w:tc>
          <w:tcPr>
            <w:tcW w:w="319" w:type="dxa"/>
            <w:tcBorders>
              <w:bottom w:val="single" w:sz="4" w:space="0" w:color="auto"/>
            </w:tcBorders>
            <w:shd w:val="clear" w:color="auto" w:fill="D9D9D9"/>
          </w:tcPr>
          <w:p w14:paraId="62E7B4AF" w14:textId="77777777" w:rsidR="00632A3F" w:rsidRPr="003540A1" w:rsidRDefault="00632A3F" w:rsidP="00A90503">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6E0B9828" w14:textId="77777777" w:rsidR="00632A3F" w:rsidRPr="003540A1" w:rsidRDefault="00632A3F" w:rsidP="00A90503">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4DD916AA" w14:textId="77777777" w:rsidR="00632A3F" w:rsidRPr="003540A1" w:rsidRDefault="00632A3F" w:rsidP="00A90503">
            <w:pPr>
              <w:spacing w:after="0"/>
              <w:rPr>
                <w:rFonts w:cs="Calibri"/>
                <w:b/>
              </w:rPr>
            </w:pPr>
            <w:r w:rsidRPr="003540A1">
              <w:rPr>
                <w:rFonts w:cs="Calibri"/>
                <w:b/>
              </w:rPr>
              <w:t>Comments</w:t>
            </w:r>
          </w:p>
        </w:tc>
      </w:tr>
      <w:tr w:rsidR="00F35A20" w:rsidRPr="003540A1" w14:paraId="78A8A310" w14:textId="77777777" w:rsidTr="00A90503">
        <w:trPr>
          <w:trHeight w:val="389"/>
        </w:trPr>
        <w:tc>
          <w:tcPr>
            <w:tcW w:w="510" w:type="dxa"/>
            <w:vMerge/>
          </w:tcPr>
          <w:p w14:paraId="77572926" w14:textId="77777777" w:rsidR="00632A3F" w:rsidRPr="003540A1" w:rsidRDefault="00632A3F" w:rsidP="00A90503">
            <w:pPr>
              <w:spacing w:after="0"/>
              <w:rPr>
                <w:rFonts w:cs="Calibri"/>
              </w:rPr>
            </w:pPr>
          </w:p>
        </w:tc>
        <w:tc>
          <w:tcPr>
            <w:tcW w:w="959" w:type="dxa"/>
            <w:tcBorders>
              <w:top w:val="single" w:sz="4" w:space="0" w:color="auto"/>
              <w:bottom w:val="single" w:sz="4" w:space="0" w:color="auto"/>
            </w:tcBorders>
            <w:shd w:val="clear" w:color="auto" w:fill="auto"/>
          </w:tcPr>
          <w:p w14:paraId="65D28060" w14:textId="77777777" w:rsidR="00632A3F" w:rsidRDefault="00632A3F" w:rsidP="00A90503">
            <w:pPr>
              <w:spacing w:after="0"/>
            </w:pPr>
            <w:r>
              <w:t>2.1.7</w:t>
            </w:r>
          </w:p>
        </w:tc>
        <w:tc>
          <w:tcPr>
            <w:tcW w:w="5670" w:type="dxa"/>
            <w:gridSpan w:val="2"/>
            <w:tcBorders>
              <w:top w:val="single" w:sz="4" w:space="0" w:color="auto"/>
              <w:bottom w:val="single" w:sz="4" w:space="0" w:color="auto"/>
            </w:tcBorders>
            <w:shd w:val="clear" w:color="auto" w:fill="auto"/>
          </w:tcPr>
          <w:p w14:paraId="5793E087" w14:textId="77777777" w:rsidR="00632A3F" w:rsidRPr="004F6BA5" w:rsidRDefault="00381F75" w:rsidP="00315CC6">
            <w:pPr>
              <w:pStyle w:val="TableNormalLeft"/>
            </w:pPr>
            <w:r>
              <w:t>After an audit,</w:t>
            </w:r>
            <w:r w:rsidR="00632A3F" w:rsidRPr="004F6BA5">
              <w:t xml:space="preserve"> there is appropriate analysis of causal factors </w:t>
            </w:r>
            <w:r w:rsidR="00523907" w:rsidRPr="004F6BA5">
              <w:t>and</w:t>
            </w:r>
            <w:r w:rsidR="00632A3F" w:rsidRPr="004F6BA5">
              <w:t xml:space="preserve"> corrective</w:t>
            </w:r>
            <w:r w:rsidR="00523907">
              <w:t>/preventive</w:t>
            </w:r>
            <w:r w:rsidR="00632A3F" w:rsidRPr="004F6BA5">
              <w:t xml:space="preserve"> actions are taken</w:t>
            </w:r>
            <w:r w:rsidR="00632A3F">
              <w:t>.</w:t>
            </w:r>
          </w:p>
        </w:tc>
        <w:tc>
          <w:tcPr>
            <w:tcW w:w="319" w:type="dxa"/>
            <w:tcBorders>
              <w:top w:val="single" w:sz="4" w:space="0" w:color="auto"/>
              <w:bottom w:val="single" w:sz="4" w:space="0" w:color="auto"/>
            </w:tcBorders>
            <w:shd w:val="clear" w:color="auto" w:fill="auto"/>
          </w:tcPr>
          <w:p w14:paraId="5F198C55" w14:textId="77777777" w:rsidR="00632A3F" w:rsidRPr="003540A1" w:rsidRDefault="00632A3F" w:rsidP="00A90503">
            <w:pPr>
              <w:spacing w:after="0"/>
              <w:rPr>
                <w:rFonts w:cs="Calibri"/>
              </w:rPr>
            </w:pPr>
          </w:p>
        </w:tc>
        <w:tc>
          <w:tcPr>
            <w:tcW w:w="319" w:type="dxa"/>
            <w:tcBorders>
              <w:top w:val="single" w:sz="4" w:space="0" w:color="auto"/>
              <w:bottom w:val="single" w:sz="4" w:space="0" w:color="auto"/>
            </w:tcBorders>
            <w:shd w:val="clear" w:color="auto" w:fill="auto"/>
          </w:tcPr>
          <w:p w14:paraId="72298B4B" w14:textId="77777777" w:rsidR="00632A3F" w:rsidRPr="003540A1" w:rsidRDefault="00632A3F" w:rsidP="00A90503">
            <w:pPr>
              <w:spacing w:after="0"/>
              <w:rPr>
                <w:rFonts w:cs="Calibri"/>
              </w:rPr>
            </w:pPr>
          </w:p>
        </w:tc>
        <w:tc>
          <w:tcPr>
            <w:tcW w:w="319" w:type="dxa"/>
            <w:gridSpan w:val="2"/>
            <w:tcBorders>
              <w:top w:val="single" w:sz="4" w:space="0" w:color="auto"/>
              <w:bottom w:val="single" w:sz="4" w:space="0" w:color="auto"/>
            </w:tcBorders>
            <w:shd w:val="clear" w:color="auto" w:fill="auto"/>
          </w:tcPr>
          <w:p w14:paraId="3ED1A419" w14:textId="77777777" w:rsidR="00632A3F" w:rsidRPr="003540A1" w:rsidRDefault="00632A3F" w:rsidP="00A90503">
            <w:pPr>
              <w:spacing w:after="0"/>
              <w:rPr>
                <w:rFonts w:cs="Calibri"/>
              </w:rPr>
            </w:pPr>
          </w:p>
        </w:tc>
        <w:tc>
          <w:tcPr>
            <w:tcW w:w="319" w:type="dxa"/>
            <w:tcBorders>
              <w:top w:val="single" w:sz="4" w:space="0" w:color="auto"/>
              <w:bottom w:val="single" w:sz="4" w:space="0" w:color="auto"/>
            </w:tcBorders>
            <w:shd w:val="clear" w:color="auto" w:fill="auto"/>
          </w:tcPr>
          <w:p w14:paraId="0B9123A2" w14:textId="77777777" w:rsidR="00632A3F" w:rsidRPr="003540A1" w:rsidRDefault="00632A3F" w:rsidP="00A90503">
            <w:pPr>
              <w:spacing w:after="0"/>
              <w:rPr>
                <w:rFonts w:cs="Calibri"/>
              </w:rPr>
            </w:pPr>
          </w:p>
        </w:tc>
        <w:tc>
          <w:tcPr>
            <w:tcW w:w="3742" w:type="dxa"/>
            <w:gridSpan w:val="2"/>
            <w:tcBorders>
              <w:top w:val="single" w:sz="4" w:space="0" w:color="auto"/>
              <w:bottom w:val="single" w:sz="4" w:space="0" w:color="auto"/>
            </w:tcBorders>
            <w:shd w:val="clear" w:color="auto" w:fill="auto"/>
          </w:tcPr>
          <w:p w14:paraId="5A10BB71" w14:textId="77777777" w:rsidR="00632A3F" w:rsidRPr="003540A1" w:rsidRDefault="00632A3F" w:rsidP="00A90503">
            <w:pPr>
              <w:spacing w:after="0"/>
              <w:rPr>
                <w:rFonts w:cs="Calibri"/>
              </w:rPr>
            </w:pPr>
          </w:p>
        </w:tc>
        <w:tc>
          <w:tcPr>
            <w:tcW w:w="3260" w:type="dxa"/>
            <w:tcBorders>
              <w:top w:val="single" w:sz="4" w:space="0" w:color="auto"/>
              <w:bottom w:val="single" w:sz="4" w:space="0" w:color="auto"/>
            </w:tcBorders>
            <w:shd w:val="clear" w:color="auto" w:fill="auto"/>
          </w:tcPr>
          <w:p w14:paraId="4EF3C3BA" w14:textId="77777777" w:rsidR="00632A3F" w:rsidRPr="003540A1" w:rsidRDefault="00632A3F" w:rsidP="00A90503">
            <w:pPr>
              <w:spacing w:after="0"/>
              <w:rPr>
                <w:rFonts w:cs="Calibri"/>
              </w:rPr>
            </w:pPr>
          </w:p>
        </w:tc>
      </w:tr>
      <w:tr w:rsidR="00F35A20" w:rsidRPr="007D7260" w14:paraId="0A11F817" w14:textId="77777777" w:rsidTr="00A90503">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78849D9C" w14:textId="77777777" w:rsidR="00632A3F" w:rsidRPr="007D7260" w:rsidRDefault="00632A3F" w:rsidP="00A90503">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129F732B" w14:textId="77777777" w:rsidR="00632A3F" w:rsidRPr="007D7260" w:rsidRDefault="00632A3F" w:rsidP="00A90503">
            <w:pPr>
              <w:spacing w:after="0"/>
              <w:jc w:val="center"/>
              <w:rPr>
                <w:rFonts w:eastAsia="Times New Roman" w:cs="Calibri"/>
                <w:lang w:eastAsia="en-AU"/>
              </w:rPr>
            </w:pPr>
            <w:r w:rsidRPr="007D7260">
              <w:rPr>
                <w:rFonts w:cs="Calibri"/>
                <w:b/>
              </w:rPr>
              <w:t>What to look for</w:t>
            </w:r>
          </w:p>
        </w:tc>
      </w:tr>
      <w:tr w:rsidR="00632A3F" w:rsidRPr="007D7260" w14:paraId="5A1829FF" w14:textId="77777777" w:rsidTr="008233ED">
        <w:trPr>
          <w:trHeight w:val="336"/>
        </w:trPr>
        <w:tc>
          <w:tcPr>
            <w:tcW w:w="510" w:type="dxa"/>
            <w:vMerge/>
            <w:tcBorders>
              <w:left w:val="single" w:sz="4" w:space="0" w:color="000000"/>
              <w:right w:val="single" w:sz="4" w:space="0" w:color="000000"/>
            </w:tcBorders>
          </w:tcPr>
          <w:p w14:paraId="6E67380F" w14:textId="77777777" w:rsidR="00632A3F" w:rsidRPr="007D7260" w:rsidRDefault="00632A3F" w:rsidP="00A90503">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08DE9003" w14:textId="77777777" w:rsidR="00632A3F" w:rsidRPr="00632A3F" w:rsidRDefault="00632A3F" w:rsidP="00632A3F">
            <w:pPr>
              <w:pStyle w:val="ListParagraph"/>
              <w:numPr>
                <w:ilvl w:val="0"/>
                <w:numId w:val="29"/>
              </w:numPr>
              <w:spacing w:after="0"/>
              <w:rPr>
                <w:rFonts w:eastAsia="Times New Roman" w:cs="Calibri"/>
                <w:lang w:val="en-GB" w:eastAsia="en-AU"/>
              </w:rPr>
            </w:pPr>
            <w:r w:rsidRPr="00632A3F">
              <w:rPr>
                <w:rFonts w:eastAsia="Times New Roman" w:cs="Calibri"/>
                <w:lang w:val="en-GB" w:eastAsia="en-AU"/>
              </w:rPr>
              <w:t>Review the methods used for causal analysis</w:t>
            </w:r>
          </w:p>
          <w:p w14:paraId="5D47809B" w14:textId="0F720790" w:rsidR="00632A3F" w:rsidRPr="00632A3F" w:rsidRDefault="00F97473" w:rsidP="00632A3F">
            <w:pPr>
              <w:pStyle w:val="ListParagraph"/>
              <w:numPr>
                <w:ilvl w:val="0"/>
                <w:numId w:val="29"/>
              </w:numPr>
              <w:spacing w:after="0"/>
              <w:rPr>
                <w:rFonts w:eastAsia="Times New Roman" w:cs="Calibri"/>
                <w:lang w:val="en-GB" w:eastAsia="en-AU"/>
              </w:rPr>
            </w:pPr>
            <w:r>
              <w:rPr>
                <w:rFonts w:eastAsia="Times New Roman" w:cs="Calibri"/>
                <w:lang w:val="en-GB" w:eastAsia="en-AU"/>
              </w:rPr>
              <w:t>Check that</w:t>
            </w:r>
            <w:r w:rsidR="00632A3F" w:rsidRPr="00632A3F">
              <w:rPr>
                <w:rFonts w:eastAsia="Times New Roman" w:cs="Calibri"/>
                <w:lang w:val="en-GB" w:eastAsia="en-AU"/>
              </w:rPr>
              <w:t xml:space="preserve"> the method </w:t>
            </w:r>
            <w:r>
              <w:rPr>
                <w:rFonts w:eastAsia="Times New Roman" w:cs="Calibri"/>
                <w:lang w:val="en-GB" w:eastAsia="en-AU"/>
              </w:rPr>
              <w:t xml:space="preserve">is </w:t>
            </w:r>
            <w:r w:rsidR="00632A3F" w:rsidRPr="00632A3F">
              <w:rPr>
                <w:rFonts w:eastAsia="Times New Roman" w:cs="Calibri"/>
                <w:lang w:val="en-GB" w:eastAsia="en-AU"/>
              </w:rPr>
              <w:t>used consistentl</w:t>
            </w:r>
            <w:r w:rsidR="00632A3F" w:rsidRPr="003D68FF">
              <w:rPr>
                <w:rFonts w:eastAsia="Times New Roman" w:cs="Calibri"/>
                <w:lang w:val="en-GB" w:eastAsia="en-AU"/>
              </w:rPr>
              <w:t>y</w:t>
            </w:r>
            <w:r>
              <w:rPr>
                <w:rFonts w:eastAsia="Times New Roman" w:cs="Calibri"/>
                <w:lang w:val="en-GB" w:eastAsia="en-AU"/>
              </w:rPr>
              <w:t>.</w:t>
            </w:r>
          </w:p>
          <w:p w14:paraId="1B1D9905" w14:textId="2498E945" w:rsidR="00632A3F" w:rsidRPr="00632A3F" w:rsidRDefault="00632A3F" w:rsidP="00632A3F">
            <w:pPr>
              <w:pStyle w:val="ListParagraph"/>
              <w:numPr>
                <w:ilvl w:val="0"/>
                <w:numId w:val="29"/>
              </w:numPr>
              <w:spacing w:after="0"/>
              <w:rPr>
                <w:rFonts w:eastAsia="Times New Roman" w:cs="Calibri"/>
                <w:lang w:val="en-GB" w:eastAsia="en-AU"/>
              </w:rPr>
            </w:pPr>
            <w:r w:rsidRPr="00632A3F">
              <w:rPr>
                <w:rFonts w:eastAsia="Times New Roman" w:cs="Calibri"/>
                <w:lang w:val="en-GB" w:eastAsia="en-AU"/>
              </w:rPr>
              <w:t>Review any repeat findings</w:t>
            </w:r>
            <w:r w:rsidR="00F97473">
              <w:rPr>
                <w:rFonts w:eastAsia="Times New Roman" w:cs="Calibri"/>
                <w:lang w:val="en-GB" w:eastAsia="en-AU"/>
              </w:rPr>
              <w:t xml:space="preserve"> and check for</w:t>
            </w:r>
            <w:r w:rsidRPr="00632A3F">
              <w:rPr>
                <w:rFonts w:eastAsia="Times New Roman" w:cs="Calibri"/>
                <w:lang w:val="en-GB" w:eastAsia="en-AU"/>
              </w:rPr>
              <w:t xml:space="preserve"> actions have not been implemented or</w:t>
            </w:r>
            <w:r w:rsidR="00F97473">
              <w:rPr>
                <w:rFonts w:eastAsia="Times New Roman" w:cs="Calibri"/>
                <w:lang w:val="en-GB" w:eastAsia="en-AU"/>
              </w:rPr>
              <w:t xml:space="preserve"> are</w:t>
            </w:r>
            <w:r w:rsidRPr="00632A3F">
              <w:rPr>
                <w:rFonts w:eastAsia="Times New Roman" w:cs="Calibri"/>
                <w:lang w:val="en-GB" w:eastAsia="en-AU"/>
              </w:rPr>
              <w:t xml:space="preserve"> overdue. </w:t>
            </w:r>
          </w:p>
          <w:p w14:paraId="59841F12" w14:textId="77777777" w:rsidR="00632A3F" w:rsidRPr="00632A3F" w:rsidRDefault="00632A3F" w:rsidP="00632A3F">
            <w:pPr>
              <w:pStyle w:val="ListParagraph"/>
              <w:numPr>
                <w:ilvl w:val="0"/>
                <w:numId w:val="29"/>
              </w:numPr>
              <w:spacing w:after="0"/>
              <w:rPr>
                <w:rFonts w:eastAsia="Times New Roman" w:cs="Calibri"/>
                <w:lang w:val="en-GB" w:eastAsia="en-AU"/>
              </w:rPr>
            </w:pPr>
            <w:r w:rsidRPr="00632A3F">
              <w:rPr>
                <w:rFonts w:eastAsia="Times New Roman" w:cs="Calibri"/>
                <w:lang w:val="en-GB" w:eastAsia="en-AU"/>
              </w:rPr>
              <w:t xml:space="preserve">Check for timely implementation of actions. </w:t>
            </w:r>
          </w:p>
          <w:p w14:paraId="3CA8CF9A" w14:textId="1939BA42" w:rsidR="00632A3F" w:rsidRPr="00632A3F" w:rsidRDefault="00F97473" w:rsidP="00632A3F">
            <w:pPr>
              <w:pStyle w:val="ListParagraph"/>
              <w:numPr>
                <w:ilvl w:val="0"/>
                <w:numId w:val="29"/>
              </w:numPr>
              <w:spacing w:after="0"/>
              <w:rPr>
                <w:rFonts w:eastAsia="Times New Roman" w:cs="Calibri"/>
                <w:lang w:val="en-GB" w:eastAsia="en-AU"/>
              </w:rPr>
            </w:pPr>
            <w:r>
              <w:rPr>
                <w:rFonts w:eastAsia="Times New Roman" w:cs="Calibri"/>
                <w:lang w:val="en-GB" w:eastAsia="en-AU"/>
              </w:rPr>
              <w:t xml:space="preserve">Review </w:t>
            </w:r>
            <w:r w:rsidR="00632A3F" w:rsidRPr="00632A3F">
              <w:rPr>
                <w:rFonts w:eastAsia="Times New Roman" w:cs="Calibri"/>
                <w:lang w:val="en-GB" w:eastAsia="en-AU"/>
              </w:rPr>
              <w:t xml:space="preserve">senior management </w:t>
            </w:r>
            <w:r>
              <w:rPr>
                <w:rFonts w:eastAsia="Times New Roman" w:cs="Calibri"/>
                <w:lang w:val="en-GB" w:eastAsia="en-AU"/>
              </w:rPr>
              <w:t xml:space="preserve">awareness </w:t>
            </w:r>
            <w:r w:rsidR="00632A3F" w:rsidRPr="00632A3F">
              <w:rPr>
                <w:rFonts w:eastAsia="Times New Roman" w:cs="Calibri"/>
                <w:lang w:val="en-GB" w:eastAsia="en-AU"/>
              </w:rPr>
              <w:t>of the status of signifi</w:t>
            </w:r>
            <w:r w:rsidR="00381F75">
              <w:rPr>
                <w:rFonts w:eastAsia="Times New Roman" w:cs="Calibri"/>
                <w:lang w:val="en-GB" w:eastAsia="en-AU"/>
              </w:rPr>
              <w:t>cant findings and related corrective/preventive actions</w:t>
            </w:r>
            <w:r w:rsidR="00632A3F" w:rsidRPr="00632A3F">
              <w:rPr>
                <w:rFonts w:eastAsia="Times New Roman" w:cs="Calibri"/>
                <w:lang w:val="en-GB" w:eastAsia="en-AU"/>
              </w:rPr>
              <w:t>.</w:t>
            </w:r>
          </w:p>
          <w:p w14:paraId="33312D86" w14:textId="56AB46AC" w:rsidR="00632A3F" w:rsidRPr="00632A3F" w:rsidRDefault="00F97473" w:rsidP="00632A3F">
            <w:pPr>
              <w:pStyle w:val="ListParagraph"/>
              <w:numPr>
                <w:ilvl w:val="0"/>
                <w:numId w:val="29"/>
              </w:numPr>
              <w:spacing w:after="0"/>
              <w:rPr>
                <w:rFonts w:eastAsia="Times New Roman" w:cs="Calibri"/>
                <w:lang w:val="en-GB" w:eastAsia="en-AU"/>
              </w:rPr>
            </w:pPr>
            <w:r>
              <w:rPr>
                <w:rFonts w:eastAsia="Times New Roman" w:cs="Calibri"/>
                <w:lang w:val="en-GB" w:eastAsia="en-AU"/>
              </w:rPr>
              <w:t>Check that a</w:t>
            </w:r>
            <w:r w:rsidR="00632A3F" w:rsidRPr="00632A3F">
              <w:rPr>
                <w:rFonts w:eastAsia="Times New Roman" w:cs="Calibri"/>
                <w:lang w:val="en-GB" w:eastAsia="en-AU"/>
              </w:rPr>
              <w:t xml:space="preserve">ppropriate personnel participate in the determination of causes and contributing factors. </w:t>
            </w:r>
          </w:p>
          <w:p w14:paraId="00AC3AB6" w14:textId="77777777" w:rsidR="00632A3F" w:rsidRDefault="00632A3F" w:rsidP="00632A3F">
            <w:pPr>
              <w:pStyle w:val="ListParagraph"/>
              <w:numPr>
                <w:ilvl w:val="0"/>
                <w:numId w:val="29"/>
              </w:numPr>
              <w:spacing w:after="0"/>
              <w:rPr>
                <w:rFonts w:eastAsia="Times New Roman" w:cs="Calibri"/>
                <w:lang w:val="en-GB" w:eastAsia="en-AU"/>
              </w:rPr>
            </w:pPr>
            <w:r w:rsidRPr="00632A3F">
              <w:rPr>
                <w:rFonts w:eastAsia="Times New Roman" w:cs="Calibri"/>
                <w:lang w:val="en-GB" w:eastAsia="en-AU"/>
              </w:rPr>
              <w:t>Look for consistency between internal audit results and external audit results.</w:t>
            </w:r>
          </w:p>
          <w:p w14:paraId="6A55011A" w14:textId="70EAC9E6" w:rsidR="00632A3F" w:rsidRPr="00310A84" w:rsidRDefault="00406F44" w:rsidP="00632A3F">
            <w:pPr>
              <w:pStyle w:val="ListParagraph"/>
              <w:numPr>
                <w:ilvl w:val="0"/>
                <w:numId w:val="29"/>
              </w:numPr>
              <w:spacing w:after="0"/>
              <w:rPr>
                <w:rFonts w:eastAsia="Times New Roman" w:cs="Calibri"/>
                <w:lang w:val="en-GB" w:eastAsia="en-AU"/>
              </w:rPr>
            </w:pPr>
            <w:r>
              <w:t>Review whether causal factors are considered as potential hazards</w:t>
            </w:r>
            <w:r w:rsidR="00F97473">
              <w:rPr>
                <w:lang w:val="en-US"/>
              </w:rPr>
              <w:t>.</w:t>
            </w:r>
            <w:r>
              <w:rPr>
                <w:rFonts w:eastAsia="Times New Roman" w:cs="Calibri"/>
                <w:lang w:val="en-GB" w:eastAsia="en-AU"/>
              </w:rPr>
              <w:t xml:space="preserve"> </w:t>
            </w:r>
          </w:p>
        </w:tc>
      </w:tr>
      <w:tr w:rsidR="00F35A20" w:rsidRPr="00A65882" w14:paraId="3155C488" w14:textId="77777777" w:rsidTr="00A90503">
        <w:trPr>
          <w:trHeight w:val="20"/>
        </w:trPr>
        <w:tc>
          <w:tcPr>
            <w:tcW w:w="510" w:type="dxa"/>
            <w:vMerge/>
            <w:tcBorders>
              <w:left w:val="single" w:sz="4" w:space="0" w:color="000000"/>
              <w:right w:val="single" w:sz="4" w:space="0" w:color="000000"/>
            </w:tcBorders>
            <w:shd w:val="clear" w:color="auto" w:fill="D9D9D9"/>
          </w:tcPr>
          <w:p w14:paraId="6C1001FD" w14:textId="77777777" w:rsidR="00632A3F" w:rsidRPr="003540A1" w:rsidRDefault="00632A3F" w:rsidP="00A90503">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D292565" w14:textId="77777777" w:rsidR="00632A3F" w:rsidRPr="003540A1" w:rsidRDefault="00632A3F" w:rsidP="00A90503">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E8C6F7A" w14:textId="77777777" w:rsidR="00632A3F" w:rsidRPr="003540A1" w:rsidRDefault="00632A3F" w:rsidP="00A90503">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1C9D88B8" w14:textId="77777777" w:rsidR="00632A3F" w:rsidRPr="003540A1" w:rsidRDefault="0098392B" w:rsidP="00A90503">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6292B5CF" w14:textId="77777777" w:rsidR="00632A3F" w:rsidRPr="003540A1" w:rsidRDefault="00632A3F" w:rsidP="00A90503">
            <w:pPr>
              <w:tabs>
                <w:tab w:val="left" w:pos="2580"/>
              </w:tabs>
              <w:spacing w:after="0"/>
              <w:rPr>
                <w:rFonts w:eastAsia="Times New Roman" w:cs="Calibri"/>
                <w:b/>
                <w:lang w:val="en-AU" w:eastAsia="en-AU"/>
              </w:rPr>
            </w:pPr>
            <w:r w:rsidRPr="003540A1">
              <w:rPr>
                <w:rFonts w:cs="Calibri"/>
                <w:b/>
              </w:rPr>
              <w:t>Effective</w:t>
            </w:r>
          </w:p>
        </w:tc>
      </w:tr>
      <w:tr w:rsidR="00632A3F" w:rsidRPr="003540A1" w14:paraId="5D359E94" w14:textId="77777777" w:rsidTr="008233ED">
        <w:trPr>
          <w:trHeight w:val="560"/>
        </w:trPr>
        <w:tc>
          <w:tcPr>
            <w:tcW w:w="510" w:type="dxa"/>
            <w:vMerge/>
            <w:tcBorders>
              <w:left w:val="single" w:sz="4" w:space="0" w:color="000000"/>
              <w:right w:val="single" w:sz="4" w:space="0" w:color="000000"/>
            </w:tcBorders>
          </w:tcPr>
          <w:p w14:paraId="42615253" w14:textId="77777777" w:rsidR="00632A3F" w:rsidRPr="003540A1" w:rsidRDefault="00632A3F" w:rsidP="00A90503">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2AA0077B" w14:textId="77777777" w:rsidR="00AF51DF" w:rsidRPr="00AF51DF" w:rsidRDefault="00AF51DF" w:rsidP="00315CC6">
            <w:pPr>
              <w:pStyle w:val="TableNormalLeft"/>
            </w:pPr>
            <w:r w:rsidRPr="00AF51DF">
              <w:t xml:space="preserve">The </w:t>
            </w:r>
            <w:r w:rsidR="00B244E4">
              <w:t>process</w:t>
            </w:r>
            <w:r w:rsidRPr="00AF51DF">
              <w:t xml:space="preserve"> for the identification and follow-up of corrective</w:t>
            </w:r>
            <w:r w:rsidR="00523907">
              <w:t>/preventive</w:t>
            </w:r>
            <w:r w:rsidRPr="00AF51DF">
              <w:t xml:space="preserve"> </w:t>
            </w:r>
            <w:r w:rsidR="00B244E4">
              <w:t xml:space="preserve">actions </w:t>
            </w:r>
            <w:r w:rsidR="007C0FF4">
              <w:t>are</w:t>
            </w:r>
            <w:r w:rsidR="00B76449">
              <w:t xml:space="preserve"> defi</w:t>
            </w:r>
            <w:r w:rsidR="00B244E4">
              <w:t>ned.</w:t>
            </w:r>
          </w:p>
          <w:p w14:paraId="584BBE8B" w14:textId="77777777" w:rsidR="00AF51DF" w:rsidRPr="00310A84" w:rsidRDefault="00B76449" w:rsidP="00315CC6">
            <w:pPr>
              <w:pStyle w:val="TableNormalLeft"/>
            </w:pPr>
            <w:r w:rsidRPr="00AF51DF">
              <w:t xml:space="preserve">The interface between </w:t>
            </w:r>
            <w:r w:rsidR="00381F75">
              <w:t>internal audits</w:t>
            </w:r>
            <w:r w:rsidRPr="00AF51DF">
              <w:t xml:space="preserve"> and the safety risk management processes is described.</w:t>
            </w:r>
          </w:p>
        </w:tc>
        <w:tc>
          <w:tcPr>
            <w:tcW w:w="3727" w:type="dxa"/>
            <w:gridSpan w:val="4"/>
            <w:tcBorders>
              <w:top w:val="single" w:sz="4" w:space="0" w:color="auto"/>
              <w:left w:val="single" w:sz="4" w:space="0" w:color="000000"/>
              <w:bottom w:val="single" w:sz="4" w:space="0" w:color="auto"/>
              <w:right w:val="single" w:sz="4" w:space="0" w:color="000000"/>
            </w:tcBorders>
          </w:tcPr>
          <w:p w14:paraId="6CD9B18F" w14:textId="3A9FDE49" w:rsidR="00B76449" w:rsidRDefault="00B76449" w:rsidP="00315CC6">
            <w:pPr>
              <w:pStyle w:val="TableNormalLeft"/>
            </w:pPr>
            <w:r>
              <w:t>R</w:t>
            </w:r>
            <w:r w:rsidRPr="00731CCF">
              <w:t xml:space="preserve">esponsibilities and timelines for </w:t>
            </w:r>
            <w:r>
              <w:t xml:space="preserve">determining, </w:t>
            </w:r>
            <w:r w:rsidRPr="00731CCF">
              <w:t>accepting</w:t>
            </w:r>
            <w:r w:rsidR="00F97473">
              <w:t>,</w:t>
            </w:r>
            <w:r w:rsidRPr="00731CCF">
              <w:t xml:space="preserve"> </w:t>
            </w:r>
            <w:r>
              <w:t xml:space="preserve">and following-up </w:t>
            </w:r>
            <w:r w:rsidRPr="00731CCF">
              <w:t xml:space="preserve">the </w:t>
            </w:r>
            <w:r>
              <w:t>corrective/preventive action are defined.</w:t>
            </w:r>
          </w:p>
          <w:p w14:paraId="767DBDB2" w14:textId="77777777" w:rsidR="00632A3F" w:rsidRPr="00B76449" w:rsidRDefault="00B76449" w:rsidP="00315CC6">
            <w:pPr>
              <w:pStyle w:val="TableNormalLeft"/>
            </w:pPr>
            <w:r w:rsidRPr="00AF51DF">
              <w:t>Compliance monitoring includes contracted activities</w:t>
            </w:r>
            <w:r>
              <w:t>.</w:t>
            </w:r>
          </w:p>
        </w:tc>
        <w:tc>
          <w:tcPr>
            <w:tcW w:w="3727" w:type="dxa"/>
            <w:gridSpan w:val="3"/>
            <w:tcBorders>
              <w:top w:val="single" w:sz="4" w:space="0" w:color="auto"/>
              <w:left w:val="single" w:sz="4" w:space="0" w:color="000000"/>
              <w:bottom w:val="single" w:sz="4" w:space="0" w:color="auto"/>
              <w:right w:val="single" w:sz="4" w:space="0" w:color="000000"/>
            </w:tcBorders>
          </w:tcPr>
          <w:p w14:paraId="50E35484" w14:textId="77777777" w:rsidR="00AF51DF" w:rsidRPr="00AF51DF" w:rsidRDefault="008F48FB" w:rsidP="00315CC6">
            <w:pPr>
              <w:pStyle w:val="TableNormalLeft"/>
            </w:pPr>
            <w:r>
              <w:t>The identification</w:t>
            </w:r>
            <w:r w:rsidR="00AF51DF" w:rsidRPr="00AF51DF">
              <w:t xml:space="preserve"> </w:t>
            </w:r>
            <w:r>
              <w:t>and follow-up of corrective/</w:t>
            </w:r>
            <w:r w:rsidR="00AF51DF" w:rsidRPr="00AF51DF">
              <w:t>preventive actions is carried out in accordance with the procedures including causal analysis to address root causes.</w:t>
            </w:r>
          </w:p>
          <w:p w14:paraId="3C2E39B9" w14:textId="77777777" w:rsidR="00AF51DF" w:rsidRPr="00310A84" w:rsidRDefault="00AF51DF" w:rsidP="00315CC6">
            <w:pPr>
              <w:pStyle w:val="TableNormalLeft"/>
            </w:pPr>
            <w:r w:rsidRPr="00AF51DF">
              <w:t xml:space="preserve">The </w:t>
            </w:r>
            <w:r w:rsidR="008F48FB">
              <w:t>status of corrective/</w:t>
            </w:r>
            <w:r w:rsidRPr="00AF51DF">
              <w:t>preventive actions is regularly communicated to relevant senior management and staff.</w:t>
            </w:r>
          </w:p>
        </w:tc>
        <w:tc>
          <w:tcPr>
            <w:tcW w:w="3727" w:type="dxa"/>
            <w:gridSpan w:val="2"/>
            <w:tcBorders>
              <w:top w:val="single" w:sz="4" w:space="0" w:color="auto"/>
              <w:left w:val="single" w:sz="4" w:space="0" w:color="000000"/>
              <w:bottom w:val="single" w:sz="4" w:space="0" w:color="auto"/>
              <w:right w:val="single" w:sz="4" w:space="0" w:color="000000"/>
            </w:tcBorders>
          </w:tcPr>
          <w:p w14:paraId="54694C04" w14:textId="77777777" w:rsidR="00AF51DF" w:rsidRDefault="00AF51DF" w:rsidP="00315CC6">
            <w:pPr>
              <w:pStyle w:val="TableNormalLeft"/>
            </w:pPr>
            <w:r w:rsidRPr="00AF51DF">
              <w:t>The organisation investigates the systemic causes and co</w:t>
            </w:r>
            <w:r>
              <w:t>ntributing factors of findings.</w:t>
            </w:r>
          </w:p>
          <w:p w14:paraId="66961F2D" w14:textId="77777777" w:rsidR="008F48FB" w:rsidRDefault="008F48FB" w:rsidP="00315CC6">
            <w:pPr>
              <w:pStyle w:val="TableNormalLeft"/>
            </w:pPr>
            <w:r>
              <w:t>The organisation proactive</w:t>
            </w:r>
            <w:r w:rsidRPr="00AF51DF">
              <w:t>ly rev</w:t>
            </w:r>
            <w:r>
              <w:t>iews the status of corrective/</w:t>
            </w:r>
            <w:r w:rsidRPr="00AF51DF">
              <w:t>preventive actions.</w:t>
            </w:r>
          </w:p>
          <w:p w14:paraId="2836E681" w14:textId="77777777" w:rsidR="008F48FB" w:rsidRPr="00310A84" w:rsidRDefault="008F48FB" w:rsidP="00315CC6">
            <w:pPr>
              <w:pStyle w:val="TableNormalLeft"/>
            </w:pPr>
            <w:r>
              <w:t>Effectiveness of the corrective/preventive actions is verified.</w:t>
            </w:r>
          </w:p>
        </w:tc>
      </w:tr>
    </w:tbl>
    <w:p w14:paraId="6D118B0D" w14:textId="77777777" w:rsidR="00123B72" w:rsidRDefault="00123B72">
      <w:pPr>
        <w:spacing w:after="0"/>
        <w:rPr>
          <w:b/>
        </w:rPr>
      </w:pPr>
      <w:r>
        <w:br w:type="page"/>
      </w:r>
    </w:p>
    <w:p w14:paraId="55105228" w14:textId="77777777" w:rsidR="00127E73" w:rsidRPr="006409FC" w:rsidRDefault="0021616B" w:rsidP="00834201">
      <w:pPr>
        <w:pStyle w:val="Heading2"/>
      </w:pPr>
      <w:bookmarkStart w:id="15" w:name="_Toc529969215"/>
      <w:r>
        <w:lastRenderedPageBreak/>
        <w:t>2</w:t>
      </w:r>
      <w:r w:rsidR="00441573" w:rsidRPr="00A34278">
        <w:t>.2</w:t>
      </w:r>
      <w:r w:rsidR="00441573">
        <w:tab/>
      </w:r>
      <w:r w:rsidR="00441573" w:rsidRPr="00441573">
        <w:t>THE MANAGEMENT OF CHANGE</w:t>
      </w:r>
      <w:r>
        <w:t xml:space="preserve"> (Annex 19 element 3.2)</w:t>
      </w:r>
      <w:bookmarkEnd w:id="15"/>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EA6698" w14:paraId="413569EE" w14:textId="77777777" w:rsidTr="00463596">
        <w:trPr>
          <w:trHeight w:val="186"/>
        </w:trPr>
        <w:tc>
          <w:tcPr>
            <w:tcW w:w="510" w:type="dxa"/>
            <w:vMerge w:val="restart"/>
            <w:shd w:val="clear" w:color="auto" w:fill="D9D9D9"/>
            <w:textDirection w:val="btLr"/>
            <w:vAlign w:val="center"/>
          </w:tcPr>
          <w:p w14:paraId="6E2C99AD" w14:textId="77777777" w:rsidR="007D7260" w:rsidRPr="00EA6698" w:rsidRDefault="00233A54" w:rsidP="007D7260">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40107730" w14:textId="77777777" w:rsidR="007D7260" w:rsidRPr="00EA6698" w:rsidRDefault="006B5E08" w:rsidP="006B5E08">
            <w:pPr>
              <w:spacing w:after="0"/>
              <w:rPr>
                <w:rFonts w:cs="Calibri"/>
                <w:b/>
              </w:rPr>
            </w:pPr>
            <w:r w:rsidRPr="00EA6698">
              <w:rPr>
                <w:rFonts w:cs="Calibri"/>
                <w:b/>
              </w:rPr>
              <w:t>Indicators of compliance and performance</w:t>
            </w:r>
          </w:p>
        </w:tc>
        <w:tc>
          <w:tcPr>
            <w:tcW w:w="319" w:type="dxa"/>
            <w:tcBorders>
              <w:bottom w:val="single" w:sz="4" w:space="0" w:color="auto"/>
            </w:tcBorders>
            <w:shd w:val="clear" w:color="auto" w:fill="D9D9D9"/>
          </w:tcPr>
          <w:p w14:paraId="52B9314C" w14:textId="77777777" w:rsidR="007D7260" w:rsidRPr="00EA6698" w:rsidRDefault="007D7260" w:rsidP="000A33F5">
            <w:pPr>
              <w:spacing w:after="0"/>
              <w:rPr>
                <w:rFonts w:cs="Calibri"/>
                <w:b/>
              </w:rPr>
            </w:pPr>
            <w:r w:rsidRPr="00EA6698">
              <w:rPr>
                <w:rFonts w:cs="Calibri"/>
                <w:b/>
              </w:rPr>
              <w:t>P</w:t>
            </w:r>
          </w:p>
        </w:tc>
        <w:tc>
          <w:tcPr>
            <w:tcW w:w="319" w:type="dxa"/>
            <w:tcBorders>
              <w:bottom w:val="single" w:sz="4" w:space="0" w:color="auto"/>
            </w:tcBorders>
            <w:shd w:val="clear" w:color="auto" w:fill="D9D9D9"/>
          </w:tcPr>
          <w:p w14:paraId="25A507AE" w14:textId="77777777" w:rsidR="007D7260" w:rsidRPr="00EA6698" w:rsidRDefault="007D7260" w:rsidP="000A33F5">
            <w:pPr>
              <w:spacing w:after="0"/>
              <w:rPr>
                <w:rFonts w:cs="Calibri"/>
                <w:b/>
              </w:rPr>
            </w:pPr>
            <w:r w:rsidRPr="00EA6698">
              <w:rPr>
                <w:rFonts w:cs="Calibri"/>
                <w:b/>
              </w:rPr>
              <w:t>S</w:t>
            </w:r>
          </w:p>
        </w:tc>
        <w:tc>
          <w:tcPr>
            <w:tcW w:w="319" w:type="dxa"/>
            <w:gridSpan w:val="2"/>
            <w:tcBorders>
              <w:bottom w:val="single" w:sz="4" w:space="0" w:color="auto"/>
            </w:tcBorders>
            <w:shd w:val="clear" w:color="auto" w:fill="D9D9D9"/>
          </w:tcPr>
          <w:p w14:paraId="4724543C" w14:textId="77777777" w:rsidR="007D7260" w:rsidRPr="00EA6698" w:rsidRDefault="007D7260" w:rsidP="000A33F5">
            <w:pPr>
              <w:spacing w:after="0"/>
              <w:rPr>
                <w:rFonts w:cs="Calibri"/>
                <w:b/>
              </w:rPr>
            </w:pPr>
            <w:r w:rsidRPr="00EA6698">
              <w:rPr>
                <w:rFonts w:cs="Calibri"/>
                <w:b/>
              </w:rPr>
              <w:t>O</w:t>
            </w:r>
          </w:p>
        </w:tc>
        <w:tc>
          <w:tcPr>
            <w:tcW w:w="319" w:type="dxa"/>
            <w:tcBorders>
              <w:bottom w:val="single" w:sz="4" w:space="0" w:color="auto"/>
            </w:tcBorders>
            <w:shd w:val="clear" w:color="auto" w:fill="D9D9D9"/>
          </w:tcPr>
          <w:p w14:paraId="57C05A36" w14:textId="77777777" w:rsidR="007D7260" w:rsidRPr="00EA6698" w:rsidRDefault="007D7260" w:rsidP="000A33F5">
            <w:pPr>
              <w:spacing w:after="0"/>
              <w:rPr>
                <w:rFonts w:cs="Calibri"/>
                <w:b/>
              </w:rPr>
            </w:pPr>
            <w:r w:rsidRPr="00EA6698">
              <w:rPr>
                <w:rFonts w:cs="Calibri"/>
                <w:b/>
              </w:rPr>
              <w:t>E</w:t>
            </w:r>
          </w:p>
        </w:tc>
        <w:tc>
          <w:tcPr>
            <w:tcW w:w="3742" w:type="dxa"/>
            <w:gridSpan w:val="2"/>
            <w:tcBorders>
              <w:bottom w:val="single" w:sz="4" w:space="0" w:color="auto"/>
            </w:tcBorders>
            <w:shd w:val="clear" w:color="auto" w:fill="D9D9D9"/>
          </w:tcPr>
          <w:p w14:paraId="0951B059" w14:textId="77777777" w:rsidR="007D7260" w:rsidRPr="00EA6698" w:rsidRDefault="007D7260" w:rsidP="000A33F5">
            <w:pPr>
              <w:spacing w:after="0"/>
              <w:rPr>
                <w:rFonts w:cs="Calibri"/>
                <w:b/>
              </w:rPr>
            </w:pPr>
            <w:r w:rsidRPr="00EA6698">
              <w:rPr>
                <w:rFonts w:cs="Calibri"/>
                <w:b/>
              </w:rPr>
              <w:t>How it is achieved</w:t>
            </w:r>
          </w:p>
        </w:tc>
        <w:tc>
          <w:tcPr>
            <w:tcW w:w="3260" w:type="dxa"/>
            <w:tcBorders>
              <w:bottom w:val="single" w:sz="4" w:space="0" w:color="auto"/>
            </w:tcBorders>
            <w:shd w:val="clear" w:color="auto" w:fill="D9D9D9"/>
          </w:tcPr>
          <w:p w14:paraId="1DE6FAEF" w14:textId="77777777" w:rsidR="007D7260" w:rsidRPr="00EA6698" w:rsidRDefault="007D7260" w:rsidP="000A33F5">
            <w:pPr>
              <w:spacing w:after="0"/>
              <w:rPr>
                <w:rFonts w:cs="Calibri"/>
                <w:b/>
              </w:rPr>
            </w:pPr>
            <w:r w:rsidRPr="00EA6698">
              <w:rPr>
                <w:rFonts w:cs="Calibri"/>
                <w:b/>
              </w:rPr>
              <w:t>Comments</w:t>
            </w:r>
          </w:p>
        </w:tc>
      </w:tr>
      <w:tr w:rsidR="00F35A20" w:rsidRPr="00EA6698" w14:paraId="23B6BEE7" w14:textId="77777777" w:rsidTr="00463596">
        <w:trPr>
          <w:trHeight w:val="1110"/>
        </w:trPr>
        <w:tc>
          <w:tcPr>
            <w:tcW w:w="510" w:type="dxa"/>
            <w:vMerge/>
            <w:shd w:val="clear" w:color="auto" w:fill="FFFFFF"/>
          </w:tcPr>
          <w:p w14:paraId="392DB7C3" w14:textId="77777777" w:rsidR="007D7260" w:rsidRPr="00EA6698" w:rsidRDefault="007D7260" w:rsidP="000A33F5">
            <w:pPr>
              <w:spacing w:after="0"/>
              <w:rPr>
                <w:rFonts w:cs="Calibri"/>
              </w:rPr>
            </w:pPr>
          </w:p>
        </w:tc>
        <w:tc>
          <w:tcPr>
            <w:tcW w:w="959" w:type="dxa"/>
            <w:tcBorders>
              <w:top w:val="single" w:sz="4" w:space="0" w:color="auto"/>
              <w:bottom w:val="single" w:sz="4" w:space="0" w:color="auto"/>
            </w:tcBorders>
            <w:shd w:val="clear" w:color="auto" w:fill="FFFFFF"/>
          </w:tcPr>
          <w:p w14:paraId="29EF87B0" w14:textId="77777777" w:rsidR="007D7260" w:rsidRPr="00EA6698" w:rsidRDefault="0021616B" w:rsidP="000A33F5">
            <w:pPr>
              <w:spacing w:after="0"/>
              <w:rPr>
                <w:rFonts w:cs="Calibri"/>
              </w:rPr>
            </w:pPr>
            <w:r>
              <w:rPr>
                <w:rFonts w:cs="Calibri"/>
              </w:rPr>
              <w:t>2</w:t>
            </w:r>
            <w:r w:rsidR="007D7260" w:rsidRPr="00EA6698">
              <w:rPr>
                <w:rFonts w:cs="Calibri"/>
              </w:rPr>
              <w:t>.2.1</w:t>
            </w:r>
          </w:p>
        </w:tc>
        <w:tc>
          <w:tcPr>
            <w:tcW w:w="5670" w:type="dxa"/>
            <w:gridSpan w:val="2"/>
            <w:tcBorders>
              <w:top w:val="single" w:sz="4" w:space="0" w:color="auto"/>
              <w:bottom w:val="single" w:sz="4" w:space="0" w:color="auto"/>
            </w:tcBorders>
            <w:shd w:val="clear" w:color="auto" w:fill="FFFFFF"/>
          </w:tcPr>
          <w:p w14:paraId="6535283A" w14:textId="77777777" w:rsidR="007D7260" w:rsidRPr="00EA6698" w:rsidRDefault="007D7260" w:rsidP="00315CC6">
            <w:pPr>
              <w:pStyle w:val="TableNormalLeft"/>
            </w:pPr>
            <w:r w:rsidRPr="00EA6698">
              <w:t>The organisation has a process to identify whether changes have an impact on safety and to manage any identified risks in accordance with existing safety risk management processes.</w:t>
            </w:r>
          </w:p>
        </w:tc>
        <w:tc>
          <w:tcPr>
            <w:tcW w:w="319" w:type="dxa"/>
            <w:tcBorders>
              <w:top w:val="single" w:sz="4" w:space="0" w:color="auto"/>
              <w:bottom w:val="single" w:sz="4" w:space="0" w:color="auto"/>
            </w:tcBorders>
            <w:shd w:val="clear" w:color="auto" w:fill="FFFFFF"/>
          </w:tcPr>
          <w:p w14:paraId="4355293D" w14:textId="77777777" w:rsidR="007D7260" w:rsidRPr="00EA6698" w:rsidRDefault="007D7260" w:rsidP="000A33F5">
            <w:pPr>
              <w:spacing w:after="0"/>
              <w:rPr>
                <w:rFonts w:cs="Calibri"/>
              </w:rPr>
            </w:pPr>
          </w:p>
        </w:tc>
        <w:tc>
          <w:tcPr>
            <w:tcW w:w="319" w:type="dxa"/>
            <w:tcBorders>
              <w:top w:val="single" w:sz="4" w:space="0" w:color="auto"/>
              <w:bottom w:val="single" w:sz="4" w:space="0" w:color="auto"/>
            </w:tcBorders>
            <w:shd w:val="clear" w:color="auto" w:fill="FFFFFF"/>
          </w:tcPr>
          <w:p w14:paraId="351BDFC7" w14:textId="77777777" w:rsidR="007D7260" w:rsidRPr="00EA6698" w:rsidRDefault="007D7260" w:rsidP="000A33F5">
            <w:pPr>
              <w:spacing w:after="0"/>
              <w:rPr>
                <w:rFonts w:cs="Calibri"/>
              </w:rPr>
            </w:pPr>
          </w:p>
        </w:tc>
        <w:tc>
          <w:tcPr>
            <w:tcW w:w="319" w:type="dxa"/>
            <w:gridSpan w:val="2"/>
            <w:tcBorders>
              <w:top w:val="single" w:sz="4" w:space="0" w:color="auto"/>
              <w:bottom w:val="single" w:sz="4" w:space="0" w:color="auto"/>
            </w:tcBorders>
            <w:shd w:val="clear" w:color="auto" w:fill="FFFFFF"/>
          </w:tcPr>
          <w:p w14:paraId="0964AE3D" w14:textId="77777777" w:rsidR="007D7260" w:rsidRPr="00EA6698" w:rsidRDefault="007D7260" w:rsidP="000A33F5">
            <w:pPr>
              <w:spacing w:after="0"/>
              <w:rPr>
                <w:rFonts w:cs="Calibri"/>
              </w:rPr>
            </w:pPr>
          </w:p>
        </w:tc>
        <w:tc>
          <w:tcPr>
            <w:tcW w:w="319" w:type="dxa"/>
            <w:tcBorders>
              <w:top w:val="single" w:sz="4" w:space="0" w:color="auto"/>
              <w:bottom w:val="single" w:sz="4" w:space="0" w:color="auto"/>
            </w:tcBorders>
            <w:shd w:val="clear" w:color="auto" w:fill="FFFFFF"/>
          </w:tcPr>
          <w:p w14:paraId="767CFE93" w14:textId="77777777" w:rsidR="007D7260" w:rsidRPr="00EA6698" w:rsidRDefault="007D7260" w:rsidP="000A33F5">
            <w:pPr>
              <w:spacing w:after="0"/>
              <w:rPr>
                <w:rFonts w:cs="Calibri"/>
              </w:rPr>
            </w:pPr>
          </w:p>
        </w:tc>
        <w:tc>
          <w:tcPr>
            <w:tcW w:w="3742" w:type="dxa"/>
            <w:gridSpan w:val="2"/>
            <w:tcBorders>
              <w:top w:val="single" w:sz="4" w:space="0" w:color="auto"/>
              <w:bottom w:val="single" w:sz="4" w:space="0" w:color="auto"/>
            </w:tcBorders>
            <w:shd w:val="clear" w:color="auto" w:fill="FFFFFF"/>
          </w:tcPr>
          <w:p w14:paraId="343F31E2" w14:textId="77777777" w:rsidR="007D7260" w:rsidRPr="00EA6698" w:rsidRDefault="007D7260" w:rsidP="000A33F5">
            <w:pPr>
              <w:spacing w:after="0"/>
              <w:rPr>
                <w:rFonts w:cs="Calibri"/>
              </w:rPr>
            </w:pPr>
          </w:p>
        </w:tc>
        <w:tc>
          <w:tcPr>
            <w:tcW w:w="3260" w:type="dxa"/>
            <w:tcBorders>
              <w:top w:val="single" w:sz="4" w:space="0" w:color="auto"/>
              <w:bottom w:val="single" w:sz="4" w:space="0" w:color="auto"/>
            </w:tcBorders>
            <w:shd w:val="clear" w:color="auto" w:fill="FFFFFF"/>
          </w:tcPr>
          <w:p w14:paraId="776974E7" w14:textId="77777777" w:rsidR="007D7260" w:rsidRPr="00EA6698" w:rsidRDefault="007D7260" w:rsidP="00DE5E62">
            <w:pPr>
              <w:spacing w:after="0"/>
              <w:rPr>
                <w:rFonts w:cs="Calibri"/>
              </w:rPr>
            </w:pPr>
          </w:p>
        </w:tc>
      </w:tr>
      <w:tr w:rsidR="00F35A20" w:rsidRPr="00EA6698" w14:paraId="59453AA8" w14:textId="77777777" w:rsidTr="00463596">
        <w:trPr>
          <w:trHeight w:val="983"/>
        </w:trPr>
        <w:tc>
          <w:tcPr>
            <w:tcW w:w="510" w:type="dxa"/>
            <w:vMerge/>
            <w:tcBorders>
              <w:bottom w:val="single" w:sz="4" w:space="0" w:color="auto"/>
            </w:tcBorders>
          </w:tcPr>
          <w:p w14:paraId="34C6567F" w14:textId="77777777" w:rsidR="007D7260" w:rsidRPr="00EA6698" w:rsidRDefault="007D7260" w:rsidP="00885888">
            <w:pPr>
              <w:spacing w:after="0"/>
              <w:rPr>
                <w:rFonts w:cs="Calibri"/>
              </w:rPr>
            </w:pPr>
          </w:p>
        </w:tc>
        <w:tc>
          <w:tcPr>
            <w:tcW w:w="959" w:type="dxa"/>
            <w:tcBorders>
              <w:top w:val="single" w:sz="4" w:space="0" w:color="auto"/>
              <w:bottom w:val="single" w:sz="4" w:space="0" w:color="auto"/>
            </w:tcBorders>
            <w:shd w:val="clear" w:color="auto" w:fill="auto"/>
          </w:tcPr>
          <w:p w14:paraId="37F110EA" w14:textId="77777777" w:rsidR="007D7260" w:rsidRPr="00EA6698" w:rsidRDefault="0021616B" w:rsidP="00885888">
            <w:pPr>
              <w:spacing w:after="0"/>
              <w:rPr>
                <w:rFonts w:cs="Calibri"/>
              </w:rPr>
            </w:pPr>
            <w:r>
              <w:rPr>
                <w:rFonts w:cs="Calibri"/>
              </w:rPr>
              <w:t>2</w:t>
            </w:r>
            <w:r w:rsidR="007D7260" w:rsidRPr="00EA6698">
              <w:rPr>
                <w:rFonts w:cs="Calibri"/>
              </w:rPr>
              <w:t>.2.2</w:t>
            </w:r>
          </w:p>
        </w:tc>
        <w:tc>
          <w:tcPr>
            <w:tcW w:w="5670" w:type="dxa"/>
            <w:gridSpan w:val="2"/>
            <w:tcBorders>
              <w:top w:val="single" w:sz="4" w:space="0" w:color="auto"/>
              <w:bottom w:val="single" w:sz="4" w:space="0" w:color="auto"/>
            </w:tcBorders>
            <w:shd w:val="clear" w:color="auto" w:fill="auto"/>
          </w:tcPr>
          <w:p w14:paraId="3622C57D" w14:textId="03C32661" w:rsidR="007D7260" w:rsidRPr="00EA6698" w:rsidRDefault="007D7260" w:rsidP="00315CC6">
            <w:pPr>
              <w:pStyle w:val="TableNormalLeft"/>
            </w:pPr>
            <w:r w:rsidRPr="00EA6698">
              <w:t xml:space="preserve">Human Factor </w:t>
            </w:r>
            <w:r w:rsidR="00ED67C0">
              <w:t>(HF)</w:t>
            </w:r>
            <w:r w:rsidR="00563754">
              <w:t xml:space="preserve"> </w:t>
            </w:r>
            <w:r w:rsidRPr="00EA6698">
              <w:t>issues have been considered as part of the change management process and</w:t>
            </w:r>
            <w:r w:rsidR="00F97473">
              <w:t>,</w:t>
            </w:r>
            <w:r w:rsidRPr="00EA6698">
              <w:t xml:space="preserve"> where appropriate</w:t>
            </w:r>
            <w:r w:rsidR="00F97473">
              <w:t>,</w:t>
            </w:r>
            <w:r w:rsidRPr="00EA6698">
              <w:t xml:space="preserve"> the organisation has applied the appropriate </w:t>
            </w:r>
            <w:r w:rsidR="00ED67C0">
              <w:t>HF</w:t>
            </w:r>
            <w:r w:rsidRPr="00EA6698">
              <w:t>/human-centred design standards to the equipment and physical environment design.</w:t>
            </w:r>
          </w:p>
        </w:tc>
        <w:tc>
          <w:tcPr>
            <w:tcW w:w="319" w:type="dxa"/>
            <w:tcBorders>
              <w:top w:val="single" w:sz="4" w:space="0" w:color="auto"/>
              <w:bottom w:val="single" w:sz="4" w:space="0" w:color="auto"/>
            </w:tcBorders>
            <w:shd w:val="clear" w:color="auto" w:fill="auto"/>
          </w:tcPr>
          <w:p w14:paraId="6EFF1623" w14:textId="77777777" w:rsidR="007D7260" w:rsidRPr="00EA6698" w:rsidRDefault="007D7260" w:rsidP="000A33F5">
            <w:pPr>
              <w:spacing w:after="0"/>
              <w:rPr>
                <w:rFonts w:cs="Calibri"/>
              </w:rPr>
            </w:pPr>
          </w:p>
        </w:tc>
        <w:tc>
          <w:tcPr>
            <w:tcW w:w="319" w:type="dxa"/>
            <w:tcBorders>
              <w:top w:val="single" w:sz="4" w:space="0" w:color="auto"/>
              <w:bottom w:val="single" w:sz="4" w:space="0" w:color="auto"/>
            </w:tcBorders>
            <w:shd w:val="clear" w:color="auto" w:fill="auto"/>
          </w:tcPr>
          <w:p w14:paraId="4B0132BA" w14:textId="77777777" w:rsidR="007D7260" w:rsidRPr="00EA6698" w:rsidRDefault="007D7260" w:rsidP="000A33F5">
            <w:pPr>
              <w:spacing w:after="0"/>
              <w:rPr>
                <w:rFonts w:cs="Calibri"/>
              </w:rPr>
            </w:pPr>
          </w:p>
        </w:tc>
        <w:tc>
          <w:tcPr>
            <w:tcW w:w="319" w:type="dxa"/>
            <w:gridSpan w:val="2"/>
            <w:tcBorders>
              <w:top w:val="single" w:sz="4" w:space="0" w:color="auto"/>
              <w:bottom w:val="single" w:sz="4" w:space="0" w:color="auto"/>
            </w:tcBorders>
            <w:shd w:val="clear" w:color="auto" w:fill="auto"/>
          </w:tcPr>
          <w:p w14:paraId="0803E6B6" w14:textId="77777777" w:rsidR="007D7260" w:rsidRPr="00EA6698" w:rsidRDefault="007D7260" w:rsidP="000A33F5">
            <w:pPr>
              <w:spacing w:after="0"/>
              <w:rPr>
                <w:rFonts w:cs="Calibri"/>
              </w:rPr>
            </w:pPr>
          </w:p>
        </w:tc>
        <w:tc>
          <w:tcPr>
            <w:tcW w:w="319" w:type="dxa"/>
            <w:tcBorders>
              <w:top w:val="single" w:sz="4" w:space="0" w:color="auto"/>
              <w:bottom w:val="single" w:sz="4" w:space="0" w:color="auto"/>
            </w:tcBorders>
            <w:shd w:val="clear" w:color="auto" w:fill="auto"/>
          </w:tcPr>
          <w:p w14:paraId="18B67F21" w14:textId="77777777" w:rsidR="007D7260" w:rsidRPr="00EA6698" w:rsidRDefault="007D7260" w:rsidP="000A33F5">
            <w:pPr>
              <w:spacing w:after="0"/>
              <w:rPr>
                <w:rFonts w:cs="Calibri"/>
              </w:rPr>
            </w:pPr>
          </w:p>
        </w:tc>
        <w:tc>
          <w:tcPr>
            <w:tcW w:w="3742" w:type="dxa"/>
            <w:gridSpan w:val="2"/>
            <w:tcBorders>
              <w:top w:val="single" w:sz="4" w:space="0" w:color="auto"/>
              <w:bottom w:val="single" w:sz="4" w:space="0" w:color="auto"/>
            </w:tcBorders>
            <w:shd w:val="clear" w:color="auto" w:fill="auto"/>
          </w:tcPr>
          <w:p w14:paraId="2C37D282" w14:textId="77777777" w:rsidR="007D7260" w:rsidRPr="00EA6698" w:rsidRDefault="007D7260" w:rsidP="000A33F5">
            <w:pPr>
              <w:spacing w:after="0"/>
              <w:rPr>
                <w:rFonts w:cs="Calibri"/>
              </w:rPr>
            </w:pPr>
          </w:p>
        </w:tc>
        <w:tc>
          <w:tcPr>
            <w:tcW w:w="3260" w:type="dxa"/>
            <w:tcBorders>
              <w:top w:val="single" w:sz="4" w:space="0" w:color="auto"/>
              <w:bottom w:val="single" w:sz="4" w:space="0" w:color="auto"/>
            </w:tcBorders>
            <w:shd w:val="clear" w:color="auto" w:fill="auto"/>
          </w:tcPr>
          <w:p w14:paraId="74937D92" w14:textId="77777777" w:rsidR="007D7260" w:rsidRPr="00EA6698" w:rsidRDefault="007D7260" w:rsidP="000A33F5">
            <w:pPr>
              <w:spacing w:after="0"/>
              <w:rPr>
                <w:rFonts w:cs="Calibri"/>
              </w:rPr>
            </w:pPr>
          </w:p>
        </w:tc>
      </w:tr>
      <w:tr w:rsidR="00F35A20" w:rsidRPr="007D7260" w14:paraId="0FE75E88" w14:textId="77777777" w:rsidTr="0046359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4FE8192B" w14:textId="77777777" w:rsidR="007D7260" w:rsidRPr="007D7260" w:rsidRDefault="007D7260" w:rsidP="007D7260">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161A742B" w14:textId="77777777" w:rsidR="007D7260" w:rsidRPr="007D7260" w:rsidRDefault="007D7260" w:rsidP="00EA6698">
            <w:pPr>
              <w:spacing w:after="0"/>
              <w:jc w:val="center"/>
              <w:rPr>
                <w:rFonts w:eastAsia="Times New Roman" w:cs="Calibri"/>
                <w:lang w:eastAsia="en-AU"/>
              </w:rPr>
            </w:pPr>
            <w:r w:rsidRPr="007D7260">
              <w:rPr>
                <w:rFonts w:cs="Calibri"/>
                <w:b/>
              </w:rPr>
              <w:t>What to look for</w:t>
            </w:r>
          </w:p>
        </w:tc>
      </w:tr>
      <w:tr w:rsidR="007D7260" w:rsidRPr="007D7260" w14:paraId="6A9A98CF" w14:textId="77777777" w:rsidTr="008233ED">
        <w:trPr>
          <w:trHeight w:val="336"/>
        </w:trPr>
        <w:tc>
          <w:tcPr>
            <w:tcW w:w="510" w:type="dxa"/>
            <w:vMerge/>
            <w:tcBorders>
              <w:left w:val="single" w:sz="4" w:space="0" w:color="000000"/>
              <w:right w:val="single" w:sz="4" w:space="0" w:color="000000"/>
            </w:tcBorders>
          </w:tcPr>
          <w:p w14:paraId="3A2230C4" w14:textId="77777777" w:rsidR="007D7260" w:rsidRPr="007D7260" w:rsidRDefault="007D7260" w:rsidP="00EA6698">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4CB5B33B" w14:textId="70A40E4F" w:rsidR="007D7260" w:rsidRPr="008233ED" w:rsidRDefault="007D7260" w:rsidP="00EA6698">
            <w:pPr>
              <w:pStyle w:val="ListParagraph"/>
              <w:numPr>
                <w:ilvl w:val="0"/>
                <w:numId w:val="29"/>
              </w:numPr>
              <w:spacing w:after="0"/>
              <w:ind w:left="714" w:hanging="357"/>
              <w:rPr>
                <w:rFonts w:cs="Calibri"/>
                <w:lang w:val="en-GB"/>
              </w:rPr>
            </w:pPr>
            <w:r w:rsidRPr="008233ED">
              <w:rPr>
                <w:rFonts w:cs="Calibri"/>
                <w:lang w:val="en-GB"/>
              </w:rPr>
              <w:t>Key stakeholders are involved in the process.</w:t>
            </w:r>
          </w:p>
          <w:p w14:paraId="71A9CB14" w14:textId="77777777" w:rsidR="007D7260" w:rsidRPr="008233ED" w:rsidRDefault="007D7260" w:rsidP="00EA6698">
            <w:pPr>
              <w:pStyle w:val="ListParagraph"/>
              <w:numPr>
                <w:ilvl w:val="0"/>
                <w:numId w:val="29"/>
              </w:numPr>
              <w:spacing w:after="0"/>
              <w:ind w:left="714" w:hanging="357"/>
              <w:rPr>
                <w:rFonts w:cs="Calibri"/>
                <w:lang w:val="en-GB"/>
              </w:rPr>
            </w:pPr>
            <w:r w:rsidRPr="008233ED">
              <w:rPr>
                <w:rFonts w:cs="Calibri"/>
                <w:lang w:val="en-GB"/>
              </w:rPr>
              <w:t>Review what triggers the process.</w:t>
            </w:r>
          </w:p>
          <w:p w14:paraId="19E0A6A5" w14:textId="77777777" w:rsidR="007D7260" w:rsidRPr="008233ED" w:rsidRDefault="007D7260" w:rsidP="00EA6698">
            <w:pPr>
              <w:pStyle w:val="ListParagraph"/>
              <w:numPr>
                <w:ilvl w:val="0"/>
                <w:numId w:val="29"/>
              </w:numPr>
              <w:spacing w:after="0"/>
              <w:ind w:left="714" w:hanging="357"/>
              <w:rPr>
                <w:rFonts w:cs="Calibri"/>
                <w:lang w:val="en-GB"/>
              </w:rPr>
            </w:pPr>
            <w:r w:rsidRPr="008233ED">
              <w:rPr>
                <w:rFonts w:cs="Calibri"/>
                <w:lang w:val="en-GB"/>
              </w:rPr>
              <w:t>Review recent changes that have been through the risk assessment process.</w:t>
            </w:r>
          </w:p>
          <w:p w14:paraId="5A65BC77" w14:textId="4035B6C5" w:rsidR="007D7260" w:rsidRPr="008233ED" w:rsidRDefault="007D7260" w:rsidP="00EA6698">
            <w:pPr>
              <w:pStyle w:val="ListParagraph"/>
              <w:numPr>
                <w:ilvl w:val="0"/>
                <w:numId w:val="29"/>
              </w:numPr>
              <w:spacing w:after="0"/>
              <w:ind w:left="714" w:hanging="357"/>
              <w:rPr>
                <w:rFonts w:cs="Calibri"/>
                <w:lang w:val="en-GB"/>
              </w:rPr>
            </w:pPr>
            <w:r w:rsidRPr="008233ED">
              <w:rPr>
                <w:rFonts w:cs="Calibri"/>
                <w:lang w:val="en-GB"/>
              </w:rPr>
              <w:t>C</w:t>
            </w:r>
            <w:r w:rsidR="0072168A">
              <w:rPr>
                <w:rFonts w:cs="Calibri"/>
                <w:lang w:val="en-GB"/>
              </w:rPr>
              <w:t>heck that c</w:t>
            </w:r>
            <w:r w:rsidRPr="008233ED">
              <w:rPr>
                <w:rFonts w:cs="Calibri"/>
                <w:lang w:val="en-GB"/>
              </w:rPr>
              <w:t>hange is signed off by an appropriately authorised person.</w:t>
            </w:r>
          </w:p>
          <w:p w14:paraId="0BFC07BC" w14:textId="77777777" w:rsidR="007D7260" w:rsidRPr="008233ED" w:rsidRDefault="007D7260" w:rsidP="00EA6698">
            <w:pPr>
              <w:pStyle w:val="ListParagraph"/>
              <w:numPr>
                <w:ilvl w:val="0"/>
                <w:numId w:val="29"/>
              </w:numPr>
              <w:spacing w:after="0"/>
              <w:ind w:left="714" w:hanging="357"/>
              <w:rPr>
                <w:rFonts w:cs="Calibri"/>
                <w:lang w:val="en-GB"/>
              </w:rPr>
            </w:pPr>
            <w:r w:rsidRPr="008233ED">
              <w:rPr>
                <w:rFonts w:cs="Calibri"/>
                <w:lang w:val="en-GB"/>
              </w:rPr>
              <w:t xml:space="preserve">Transitional risks are being identified and managed. </w:t>
            </w:r>
          </w:p>
          <w:p w14:paraId="5EC17D5A" w14:textId="77777777" w:rsidR="007D7260" w:rsidRPr="007D7260" w:rsidRDefault="007D7260" w:rsidP="00EA6698">
            <w:pPr>
              <w:pStyle w:val="ListParagraph"/>
              <w:numPr>
                <w:ilvl w:val="0"/>
                <w:numId w:val="29"/>
              </w:numPr>
              <w:spacing w:after="0"/>
              <w:ind w:left="714" w:hanging="357"/>
              <w:rPr>
                <w:rFonts w:cs="Calibri"/>
                <w:lang w:val="en-GB"/>
              </w:rPr>
            </w:pPr>
            <w:r w:rsidRPr="007D7260">
              <w:rPr>
                <w:rFonts w:cs="Calibri"/>
                <w:lang w:val="en-GB"/>
              </w:rPr>
              <w:t xml:space="preserve">Review follow up actions such as whether any assumptions made have been validated. </w:t>
            </w:r>
          </w:p>
          <w:p w14:paraId="3FF2DF87" w14:textId="77777777" w:rsidR="007D7260" w:rsidRPr="007D7260" w:rsidRDefault="007D7260" w:rsidP="00EA6698">
            <w:pPr>
              <w:pStyle w:val="ListParagraph"/>
              <w:numPr>
                <w:ilvl w:val="0"/>
                <w:numId w:val="29"/>
              </w:numPr>
              <w:spacing w:after="0"/>
              <w:ind w:left="714" w:hanging="357"/>
              <w:rPr>
                <w:rFonts w:cs="Calibri"/>
                <w:lang w:val="en-GB"/>
              </w:rPr>
            </w:pPr>
            <w:r w:rsidRPr="007D7260">
              <w:rPr>
                <w:rFonts w:cs="Calibri"/>
                <w:lang w:val="en-GB"/>
              </w:rPr>
              <w:t xml:space="preserve">Review whether there is an impact on previous risk assessments and existing hazards. </w:t>
            </w:r>
          </w:p>
          <w:p w14:paraId="63762538" w14:textId="77777777" w:rsidR="007D7260" w:rsidRPr="007D7260" w:rsidRDefault="007D7260" w:rsidP="00EA6698">
            <w:pPr>
              <w:pStyle w:val="ListParagraph"/>
              <w:numPr>
                <w:ilvl w:val="0"/>
                <w:numId w:val="29"/>
              </w:numPr>
              <w:spacing w:after="0"/>
              <w:ind w:left="714" w:hanging="357"/>
              <w:rPr>
                <w:rFonts w:cs="Calibri"/>
                <w:lang w:val="en-GB"/>
              </w:rPr>
            </w:pPr>
            <w:r w:rsidRPr="007D7260">
              <w:rPr>
                <w:rFonts w:cs="Calibri"/>
                <w:lang w:val="en-GB"/>
              </w:rPr>
              <w:t>Review whether consideration is given to the accumulative effect of multiple changes.</w:t>
            </w:r>
          </w:p>
          <w:p w14:paraId="467EB3C1" w14:textId="1214CE47" w:rsidR="007D7260" w:rsidRPr="007D7260" w:rsidRDefault="007D7260" w:rsidP="00EA6698">
            <w:pPr>
              <w:pStyle w:val="ListParagraph"/>
              <w:numPr>
                <w:ilvl w:val="0"/>
                <w:numId w:val="29"/>
              </w:numPr>
              <w:spacing w:after="0"/>
              <w:ind w:left="714" w:hanging="357"/>
              <w:rPr>
                <w:rFonts w:cs="Calibri"/>
                <w:lang w:val="en-GB"/>
              </w:rPr>
            </w:pPr>
            <w:r w:rsidRPr="007D7260">
              <w:rPr>
                <w:rFonts w:cs="Calibri"/>
                <w:lang w:val="en-GB"/>
              </w:rPr>
              <w:t xml:space="preserve">Review that </w:t>
            </w:r>
            <w:r w:rsidR="00105153" w:rsidRPr="007D7260">
              <w:rPr>
                <w:rFonts w:cs="Calibri"/>
                <w:lang w:val="en-GB"/>
              </w:rPr>
              <w:t>business-related</w:t>
            </w:r>
            <w:r w:rsidRPr="007D7260">
              <w:rPr>
                <w:rFonts w:cs="Calibri"/>
                <w:lang w:val="en-GB"/>
              </w:rPr>
              <w:t xml:space="preserve"> changes have considered safety risks (organisational restructuring, </w:t>
            </w:r>
            <w:r w:rsidR="00ED67C0">
              <w:rPr>
                <w:rFonts w:cs="Calibri"/>
                <w:lang w:val="en-GB"/>
              </w:rPr>
              <w:t>upsizing or</w:t>
            </w:r>
            <w:r w:rsidRPr="007D7260">
              <w:rPr>
                <w:rFonts w:cs="Calibri"/>
                <w:lang w:val="en-GB"/>
              </w:rPr>
              <w:t xml:space="preserve"> downsizing, IT projects</w:t>
            </w:r>
            <w:r w:rsidR="0072168A">
              <w:rPr>
                <w:rFonts w:cs="Calibri"/>
                <w:lang w:val="en-GB"/>
              </w:rPr>
              <w:t>,</w:t>
            </w:r>
            <w:r w:rsidRPr="007D7260">
              <w:rPr>
                <w:rFonts w:cs="Calibri"/>
                <w:lang w:val="en-GB"/>
              </w:rPr>
              <w:t xml:space="preserve"> etc.)</w:t>
            </w:r>
            <w:r w:rsidR="00594F11">
              <w:rPr>
                <w:rFonts w:cs="Calibri"/>
                <w:lang w:val="en-GB"/>
              </w:rPr>
              <w:t>.</w:t>
            </w:r>
          </w:p>
          <w:p w14:paraId="05C2C7DC" w14:textId="2146EC76" w:rsidR="007D7260" w:rsidRPr="007D7260" w:rsidRDefault="007D7260" w:rsidP="00EA6698">
            <w:pPr>
              <w:pStyle w:val="ListParagraph"/>
              <w:numPr>
                <w:ilvl w:val="0"/>
                <w:numId w:val="29"/>
              </w:numPr>
              <w:spacing w:after="0"/>
              <w:ind w:left="714" w:hanging="357"/>
              <w:rPr>
                <w:rFonts w:cs="Calibri"/>
                <w:lang w:val="en-GB"/>
              </w:rPr>
            </w:pPr>
            <w:r w:rsidRPr="007D7260">
              <w:rPr>
                <w:rFonts w:cs="Calibri"/>
                <w:lang w:val="en-GB"/>
              </w:rPr>
              <w:t xml:space="preserve">Evidence of </w:t>
            </w:r>
            <w:r w:rsidR="00ED67C0">
              <w:rPr>
                <w:rFonts w:cs="Calibri"/>
                <w:lang w:val="en-GB"/>
              </w:rPr>
              <w:t>HF</w:t>
            </w:r>
            <w:r w:rsidR="00105153">
              <w:rPr>
                <w:rFonts w:cs="Calibri"/>
                <w:lang w:val="en-GB"/>
              </w:rPr>
              <w:t xml:space="preserve"> </w:t>
            </w:r>
            <w:r w:rsidRPr="007D7260">
              <w:rPr>
                <w:rFonts w:cs="Calibri"/>
                <w:lang w:val="en-GB"/>
              </w:rPr>
              <w:t>issues being addressed during changes.</w:t>
            </w:r>
          </w:p>
          <w:p w14:paraId="1C7A071C" w14:textId="77777777" w:rsidR="007D7260" w:rsidRPr="008B30B6" w:rsidRDefault="007D7260" w:rsidP="00EA6698">
            <w:pPr>
              <w:pStyle w:val="ListParagraph"/>
              <w:numPr>
                <w:ilvl w:val="0"/>
                <w:numId w:val="29"/>
              </w:numPr>
              <w:spacing w:after="0"/>
              <w:ind w:left="714" w:hanging="357"/>
              <w:rPr>
                <w:rFonts w:eastAsia="Times New Roman" w:cs="Calibri"/>
                <w:lang w:val="en-GB" w:eastAsia="en-AU"/>
              </w:rPr>
            </w:pPr>
            <w:r w:rsidRPr="007D7260">
              <w:rPr>
                <w:rFonts w:cs="Calibri"/>
                <w:lang w:val="en-GB"/>
              </w:rPr>
              <w:t>Review impact of change on training and competencies.</w:t>
            </w:r>
          </w:p>
          <w:p w14:paraId="106F7BE4" w14:textId="77777777" w:rsidR="00ED67C0" w:rsidRPr="008B30B6" w:rsidRDefault="00ED67C0" w:rsidP="00EA6698">
            <w:pPr>
              <w:pStyle w:val="ListParagraph"/>
              <w:numPr>
                <w:ilvl w:val="0"/>
                <w:numId w:val="29"/>
              </w:numPr>
              <w:spacing w:after="0"/>
              <w:ind w:left="714" w:hanging="357"/>
              <w:rPr>
                <w:rFonts w:cs="Calibri"/>
                <w:lang w:val="en-GB"/>
              </w:rPr>
            </w:pPr>
            <w:r w:rsidRPr="00406F44">
              <w:rPr>
                <w:rFonts w:cs="Calibri"/>
                <w:lang w:val="en-GB"/>
              </w:rPr>
              <w:t xml:space="preserve">Review </w:t>
            </w:r>
            <w:r w:rsidR="007058FD">
              <w:rPr>
                <w:rFonts w:cs="Calibri"/>
                <w:lang w:val="en-GB"/>
              </w:rPr>
              <w:t>previous changes to confirm they remain under control</w:t>
            </w:r>
            <w:r w:rsidRPr="00406F44">
              <w:rPr>
                <w:rFonts w:cs="Calibri"/>
                <w:lang w:val="en-GB"/>
              </w:rPr>
              <w:t>.</w:t>
            </w:r>
            <w:r w:rsidR="007513E8">
              <w:rPr>
                <w:rFonts w:cs="Calibri"/>
                <w:lang w:val="en-GB"/>
              </w:rPr>
              <w:t xml:space="preserve"> </w:t>
            </w:r>
          </w:p>
          <w:p w14:paraId="1FF08E94" w14:textId="77777777" w:rsidR="007D7260" w:rsidRPr="007D7260" w:rsidRDefault="00ED67C0" w:rsidP="00EA6698">
            <w:pPr>
              <w:pStyle w:val="ListParagraph"/>
              <w:numPr>
                <w:ilvl w:val="0"/>
                <w:numId w:val="29"/>
              </w:numPr>
              <w:spacing w:after="0"/>
              <w:ind w:left="714" w:hanging="357"/>
              <w:rPr>
                <w:rFonts w:eastAsia="Times New Roman" w:cs="Calibri"/>
                <w:lang w:val="en-GB" w:eastAsia="en-AU"/>
              </w:rPr>
            </w:pPr>
            <w:r w:rsidRPr="008B30B6">
              <w:rPr>
                <w:rFonts w:cs="Calibri"/>
                <w:lang w:val="en-GB"/>
              </w:rPr>
              <w:t>Consider how the changes are communicated</w:t>
            </w:r>
            <w:r w:rsidR="00356103">
              <w:rPr>
                <w:rFonts w:cs="Calibri"/>
                <w:lang w:val="en-GB"/>
              </w:rPr>
              <w:t xml:space="preserve"> to those people impacted by the change</w:t>
            </w:r>
            <w:r w:rsidRPr="008B30B6">
              <w:rPr>
                <w:rFonts w:cs="Calibri"/>
                <w:lang w:val="en-GB"/>
              </w:rPr>
              <w:t>.</w:t>
            </w:r>
          </w:p>
        </w:tc>
      </w:tr>
      <w:tr w:rsidR="00F35A20" w:rsidRPr="00EA6698" w14:paraId="5551527F" w14:textId="77777777" w:rsidTr="00315CC6">
        <w:trPr>
          <w:trHeight w:val="144"/>
        </w:trPr>
        <w:tc>
          <w:tcPr>
            <w:tcW w:w="510" w:type="dxa"/>
            <w:vMerge/>
            <w:tcBorders>
              <w:left w:val="single" w:sz="4" w:space="0" w:color="000000"/>
              <w:right w:val="single" w:sz="4" w:space="0" w:color="000000"/>
            </w:tcBorders>
            <w:shd w:val="clear" w:color="auto" w:fill="D9D9D9"/>
          </w:tcPr>
          <w:p w14:paraId="47E51D42" w14:textId="77777777" w:rsidR="007D7260" w:rsidRPr="00EA6698" w:rsidRDefault="007D7260" w:rsidP="00315CC6">
            <w:pPr>
              <w:pStyle w:val="NoSpacing"/>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BA04192" w14:textId="77777777" w:rsidR="007D7260" w:rsidRPr="00EA6698" w:rsidRDefault="007D7260" w:rsidP="00315CC6">
            <w:pPr>
              <w:pStyle w:val="NoSpacing"/>
              <w:rPr>
                <w:rFonts w:cs="Calibri"/>
                <w:b/>
              </w:rPr>
            </w:pPr>
            <w:r w:rsidRPr="00EA6698">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0E005AA7" w14:textId="77777777" w:rsidR="007D7260" w:rsidRPr="00EA6698" w:rsidRDefault="00FB6A1E" w:rsidP="00221665">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3EA27FA0" w14:textId="77777777" w:rsidR="007D7260" w:rsidRPr="00EA6698" w:rsidRDefault="0098392B">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7B06F77C" w14:textId="77777777" w:rsidR="007D7260" w:rsidRPr="00EA6698" w:rsidRDefault="007D7260" w:rsidP="00315CC6">
            <w:pPr>
              <w:spacing w:after="0"/>
              <w:rPr>
                <w:rFonts w:eastAsia="Times New Roman" w:cs="Calibri"/>
                <w:b/>
                <w:lang w:val="en-AU" w:eastAsia="en-AU"/>
              </w:rPr>
            </w:pPr>
            <w:r w:rsidRPr="00EA6698">
              <w:rPr>
                <w:rFonts w:cs="Calibri"/>
                <w:b/>
              </w:rPr>
              <w:t>Effective</w:t>
            </w:r>
          </w:p>
        </w:tc>
      </w:tr>
      <w:tr w:rsidR="007D7260" w:rsidRPr="00EA6698" w14:paraId="2BE59501" w14:textId="77777777" w:rsidTr="00280E11">
        <w:trPr>
          <w:trHeight w:val="560"/>
        </w:trPr>
        <w:tc>
          <w:tcPr>
            <w:tcW w:w="510" w:type="dxa"/>
            <w:vMerge/>
            <w:tcBorders>
              <w:left w:val="single" w:sz="4" w:space="0" w:color="000000"/>
              <w:bottom w:val="single" w:sz="4" w:space="0" w:color="000000"/>
              <w:right w:val="single" w:sz="4" w:space="0" w:color="000000"/>
            </w:tcBorders>
          </w:tcPr>
          <w:p w14:paraId="2BD6B51E" w14:textId="77777777" w:rsidR="007D7260" w:rsidRPr="00EA6698" w:rsidRDefault="007D7260" w:rsidP="00CA5D2D">
            <w:pPr>
              <w:spacing w:after="0"/>
              <w:rPr>
                <w:rFonts w:cs="Calibri"/>
              </w:rPr>
            </w:pPr>
          </w:p>
        </w:tc>
        <w:tc>
          <w:tcPr>
            <w:tcW w:w="3726" w:type="dxa"/>
            <w:gridSpan w:val="2"/>
            <w:tcBorders>
              <w:top w:val="single" w:sz="4" w:space="0" w:color="auto"/>
              <w:left w:val="single" w:sz="4" w:space="0" w:color="000000"/>
              <w:bottom w:val="single" w:sz="4" w:space="0" w:color="000000"/>
              <w:right w:val="single" w:sz="4" w:space="0" w:color="000000"/>
            </w:tcBorders>
          </w:tcPr>
          <w:p w14:paraId="7D6D9CD2" w14:textId="0BA5E499" w:rsidR="007D7260" w:rsidRPr="00EA6698" w:rsidRDefault="007D7260" w:rsidP="00315CC6">
            <w:pPr>
              <w:pStyle w:val="TableNormalLeft"/>
            </w:pPr>
            <w:r w:rsidRPr="00EA6698">
              <w:t xml:space="preserve">The organisation has established a </w:t>
            </w:r>
            <w:r w:rsidR="00594F11">
              <w:t xml:space="preserve">change </w:t>
            </w:r>
            <w:r w:rsidRPr="00EA6698">
              <w:t>management process to identify whether changes have an impact on safety and to manage any identified risks in accordance with existing safety risk management processes.</w:t>
            </w:r>
          </w:p>
        </w:tc>
        <w:tc>
          <w:tcPr>
            <w:tcW w:w="3727" w:type="dxa"/>
            <w:gridSpan w:val="4"/>
            <w:tcBorders>
              <w:top w:val="single" w:sz="4" w:space="0" w:color="auto"/>
              <w:left w:val="single" w:sz="4" w:space="0" w:color="000000"/>
              <w:bottom w:val="single" w:sz="4" w:space="0" w:color="000000"/>
              <w:right w:val="single" w:sz="4" w:space="0" w:color="000000"/>
            </w:tcBorders>
            <w:hideMark/>
          </w:tcPr>
          <w:p w14:paraId="71262038" w14:textId="763F7056" w:rsidR="00DB2031" w:rsidRDefault="00DB2031" w:rsidP="00315CC6">
            <w:pPr>
              <w:pStyle w:val="TableNormalLeft"/>
            </w:pPr>
            <w:r>
              <w:t xml:space="preserve">Triggers for the </w:t>
            </w:r>
            <w:r w:rsidR="00594F11">
              <w:t xml:space="preserve">change </w:t>
            </w:r>
            <w:r>
              <w:t>management process are defined.</w:t>
            </w:r>
          </w:p>
          <w:p w14:paraId="5EAEEEF7" w14:textId="77777777" w:rsidR="007D18AA" w:rsidRPr="00F4361D" w:rsidRDefault="00DB2031" w:rsidP="00315CC6">
            <w:pPr>
              <w:pStyle w:val="TableNormalLeft"/>
            </w:pPr>
            <w:r>
              <w:t>The process also considers business related changes and inter</w:t>
            </w:r>
            <w:r w:rsidRPr="00F4361D">
              <w:t>faces with other organisations/</w:t>
            </w:r>
            <w:r w:rsidR="00105153" w:rsidRPr="00F4361D">
              <w:t>department</w:t>
            </w:r>
            <w:r w:rsidR="00105153">
              <w:t>s.</w:t>
            </w:r>
            <w:r w:rsidR="00105153" w:rsidRPr="00F4361D">
              <w:t xml:space="preserve"> </w:t>
            </w:r>
          </w:p>
          <w:p w14:paraId="781265D9" w14:textId="77777777" w:rsidR="00476ADB" w:rsidRPr="00F4361D" w:rsidRDefault="00DB2031" w:rsidP="00315CC6">
            <w:pPr>
              <w:pStyle w:val="TableNormalLeft"/>
            </w:pPr>
            <w:r>
              <w:t>The process is integrated</w:t>
            </w:r>
            <w:r w:rsidR="00476ADB" w:rsidRPr="00F4361D">
              <w:t xml:space="preserve"> with the risk management and safety assurance processes</w:t>
            </w:r>
            <w:r w:rsidR="006967C0">
              <w:t>.</w:t>
            </w:r>
          </w:p>
          <w:p w14:paraId="72F5E1FA" w14:textId="7AC57A44" w:rsidR="007D7260" w:rsidRPr="00F4361D" w:rsidRDefault="00DB2031" w:rsidP="00315CC6">
            <w:pPr>
              <w:pStyle w:val="TableNormalLeft"/>
            </w:pPr>
            <w:r>
              <w:t>Responsibilities and timelines are defined</w:t>
            </w:r>
            <w:r w:rsidR="00ED67C0">
              <w:t>.</w:t>
            </w:r>
          </w:p>
        </w:tc>
        <w:tc>
          <w:tcPr>
            <w:tcW w:w="3727" w:type="dxa"/>
            <w:gridSpan w:val="3"/>
            <w:tcBorders>
              <w:top w:val="single" w:sz="4" w:space="0" w:color="auto"/>
              <w:left w:val="single" w:sz="4" w:space="0" w:color="000000"/>
              <w:bottom w:val="single" w:sz="4" w:space="0" w:color="000000"/>
              <w:right w:val="single" w:sz="4" w:space="0" w:color="000000"/>
            </w:tcBorders>
            <w:hideMark/>
          </w:tcPr>
          <w:p w14:paraId="3908859D" w14:textId="04F0799E" w:rsidR="0072168A" w:rsidRDefault="007D7260" w:rsidP="00315CC6">
            <w:pPr>
              <w:pStyle w:val="TableNormalLeft"/>
            </w:pPr>
            <w:r w:rsidRPr="00EA6698">
              <w:t xml:space="preserve">The </w:t>
            </w:r>
            <w:r w:rsidR="00594F11">
              <w:t xml:space="preserve">change </w:t>
            </w:r>
            <w:r w:rsidRPr="00EA6698">
              <w:t>management process is being used</w:t>
            </w:r>
            <w:r w:rsidR="00ED67C0">
              <w:t xml:space="preserve"> </w:t>
            </w:r>
            <w:r w:rsidR="00ED67C0">
              <w:rPr>
                <w:rFonts w:ascii="Arial" w:hAnsi="Arial" w:cs="Arial"/>
                <w:sz w:val="20"/>
                <w:szCs w:val="20"/>
              </w:rPr>
              <w:t>and</w:t>
            </w:r>
            <w:r w:rsidRPr="00EA6698">
              <w:t xml:space="preserve"> includes hazard identification and risk assessments with appropriate risk controls being put in place before </w:t>
            </w:r>
            <w:r w:rsidR="00ED67C0">
              <w:t>a</w:t>
            </w:r>
            <w:r w:rsidRPr="00EA6698">
              <w:t xml:space="preserve"> decision to make the change is taken.</w:t>
            </w:r>
          </w:p>
          <w:p w14:paraId="5DEB1EBE" w14:textId="10503276" w:rsidR="007D7260" w:rsidRPr="00EA6698" w:rsidRDefault="00ED67C0" w:rsidP="00315CC6">
            <w:pPr>
              <w:pStyle w:val="TableNormalLeft"/>
            </w:pPr>
            <w:r>
              <w:t>HF</w:t>
            </w:r>
            <w:r w:rsidR="007D7260" w:rsidRPr="00EA6698">
              <w:t xml:space="preserve"> issues have been considered and be</w:t>
            </w:r>
            <w:r w:rsidR="0072168A">
              <w:t>en</w:t>
            </w:r>
            <w:r w:rsidR="007D7260" w:rsidRPr="00EA6698">
              <w:t xml:space="preserve"> addressed as part of the change management process.</w:t>
            </w:r>
          </w:p>
        </w:tc>
        <w:tc>
          <w:tcPr>
            <w:tcW w:w="3727" w:type="dxa"/>
            <w:gridSpan w:val="2"/>
            <w:tcBorders>
              <w:top w:val="single" w:sz="4" w:space="0" w:color="auto"/>
              <w:left w:val="single" w:sz="4" w:space="0" w:color="000000"/>
              <w:bottom w:val="single" w:sz="4" w:space="0" w:color="000000"/>
              <w:right w:val="single" w:sz="4" w:space="0" w:color="000000"/>
            </w:tcBorders>
          </w:tcPr>
          <w:p w14:paraId="200740A8" w14:textId="6FAC9AE0" w:rsidR="007D7260" w:rsidRDefault="007D7260" w:rsidP="00315CC6">
            <w:pPr>
              <w:pStyle w:val="TableNormalLeft"/>
            </w:pPr>
            <w:r w:rsidRPr="00EA6698">
              <w:t xml:space="preserve">The </w:t>
            </w:r>
            <w:r w:rsidR="00594F11">
              <w:t xml:space="preserve">change </w:t>
            </w:r>
            <w:r w:rsidRPr="00EA6698">
              <w:t>management process is used for all changes</w:t>
            </w:r>
            <w:r w:rsidR="00627921">
              <w:t xml:space="preserve"> that may impact safety</w:t>
            </w:r>
            <w:r w:rsidR="0078381E">
              <w:t>,</w:t>
            </w:r>
            <w:r w:rsidRPr="00EA6698">
              <w:t xml:space="preserve"> including </w:t>
            </w:r>
            <w:r w:rsidR="00ED67C0">
              <w:t>HF</w:t>
            </w:r>
            <w:r w:rsidRPr="00EA6698">
              <w:t xml:space="preserve"> issues</w:t>
            </w:r>
            <w:r w:rsidR="0078381E">
              <w:t>,</w:t>
            </w:r>
            <w:r w:rsidRPr="00EA6698">
              <w:t xml:space="preserve"> and considers the accumulation of multiple changes. It is initiated in a planned, timely</w:t>
            </w:r>
            <w:r w:rsidR="0078381E">
              <w:t>,</w:t>
            </w:r>
            <w:r w:rsidRPr="00EA6698">
              <w:t xml:space="preserve"> and consistent manner and includes follow up action that</w:t>
            </w:r>
            <w:r w:rsidR="0078381E">
              <w:t xml:space="preserve"> ensures</w:t>
            </w:r>
            <w:r w:rsidRPr="00EA6698">
              <w:t xml:space="preserve"> the change was implemented safely.</w:t>
            </w:r>
          </w:p>
          <w:p w14:paraId="51483A82" w14:textId="77777777" w:rsidR="004C6294" w:rsidRDefault="00356103" w:rsidP="00315CC6">
            <w:pPr>
              <w:pStyle w:val="TableNormalLeft"/>
            </w:pPr>
            <w:r>
              <w:t>The</w:t>
            </w:r>
            <w:r w:rsidR="00ED67C0">
              <w:t xml:space="preserve"> change </w:t>
            </w:r>
            <w:r>
              <w:t xml:space="preserve">is communicated to those affected. </w:t>
            </w:r>
          </w:p>
          <w:p w14:paraId="5AF96005" w14:textId="37BE43D1" w:rsidR="007D7260" w:rsidRPr="00EA6698" w:rsidRDefault="00B73CD9" w:rsidP="00315CC6">
            <w:pPr>
              <w:pStyle w:val="TableNormalLeft"/>
            </w:pPr>
            <w:r>
              <w:t>Risk control and mitigation strategies associated with</w:t>
            </w:r>
            <w:r w:rsidRPr="00795BF5">
              <w:t xml:space="preserve"> changes </w:t>
            </w:r>
            <w:r>
              <w:t xml:space="preserve">are </w:t>
            </w:r>
            <w:r w:rsidR="00406F44">
              <w:t>achiev</w:t>
            </w:r>
            <w:r w:rsidR="000E6925">
              <w:t>ing the planned effect</w:t>
            </w:r>
            <w:r w:rsidR="0078381E">
              <w:t>.</w:t>
            </w:r>
          </w:p>
        </w:tc>
      </w:tr>
    </w:tbl>
    <w:p w14:paraId="21922480" w14:textId="77777777" w:rsidR="00123B72" w:rsidRDefault="00123B72">
      <w:pPr>
        <w:spacing w:after="0"/>
        <w:rPr>
          <w:b/>
        </w:rPr>
      </w:pPr>
      <w:r>
        <w:rPr>
          <w:b/>
        </w:rPr>
        <w:br w:type="page"/>
      </w:r>
    </w:p>
    <w:p w14:paraId="7E8F13DE" w14:textId="77777777" w:rsidR="007A21DC" w:rsidRDefault="0021616B" w:rsidP="00834201">
      <w:pPr>
        <w:pStyle w:val="Heading2"/>
      </w:pPr>
      <w:bookmarkStart w:id="16" w:name="_Toc529969216"/>
      <w:r>
        <w:lastRenderedPageBreak/>
        <w:t>2</w:t>
      </w:r>
      <w:r w:rsidR="0013739E" w:rsidRPr="00A34278">
        <w:t>.3</w:t>
      </w:r>
      <w:r w:rsidR="0013739E">
        <w:tab/>
      </w:r>
      <w:r w:rsidR="0013739E" w:rsidRPr="0013739E">
        <w:t>CONTINUOUS IMPROVEMENT OF THE SMS</w:t>
      </w:r>
      <w:r>
        <w:t xml:space="preserve"> (Annex 19 element 3.3)</w:t>
      </w:r>
      <w:bookmarkEnd w:id="16"/>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41DA3E5C" w14:textId="77777777" w:rsidTr="00F44266">
        <w:trPr>
          <w:trHeight w:val="186"/>
        </w:trPr>
        <w:tc>
          <w:tcPr>
            <w:tcW w:w="510" w:type="dxa"/>
            <w:vMerge w:val="restart"/>
            <w:shd w:val="clear" w:color="auto" w:fill="D9D9D9"/>
            <w:textDirection w:val="btLr"/>
            <w:vAlign w:val="center"/>
          </w:tcPr>
          <w:p w14:paraId="51FA35E4" w14:textId="77777777" w:rsidR="00463596" w:rsidRPr="003540A1" w:rsidRDefault="00233A54" w:rsidP="00F44266">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06F24A9E" w14:textId="77777777" w:rsidR="00463596" w:rsidRPr="003540A1" w:rsidRDefault="00463596"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18253A43" w14:textId="77777777" w:rsidR="00463596" w:rsidRPr="003540A1" w:rsidRDefault="00463596"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6738CBEB" w14:textId="77777777" w:rsidR="00463596" w:rsidRPr="003540A1" w:rsidRDefault="00463596"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08F3DD54" w14:textId="77777777" w:rsidR="00463596" w:rsidRPr="003540A1" w:rsidRDefault="00463596"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0E7E82A9" w14:textId="77777777" w:rsidR="00463596" w:rsidRPr="003540A1" w:rsidRDefault="00463596"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26674824" w14:textId="77777777" w:rsidR="00463596" w:rsidRPr="003540A1" w:rsidRDefault="00463596"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63475023" w14:textId="77777777" w:rsidR="00463596" w:rsidRPr="003540A1" w:rsidRDefault="00463596" w:rsidP="00F44266">
            <w:pPr>
              <w:spacing w:after="0"/>
              <w:rPr>
                <w:rFonts w:cs="Calibri"/>
                <w:b/>
              </w:rPr>
            </w:pPr>
            <w:r w:rsidRPr="003540A1">
              <w:rPr>
                <w:rFonts w:cs="Calibri"/>
                <w:b/>
              </w:rPr>
              <w:t>Comments</w:t>
            </w:r>
          </w:p>
        </w:tc>
      </w:tr>
      <w:tr w:rsidR="00F35A20" w:rsidRPr="003540A1" w14:paraId="05F53E10" w14:textId="77777777" w:rsidTr="00E2620D">
        <w:trPr>
          <w:trHeight w:val="1052"/>
        </w:trPr>
        <w:tc>
          <w:tcPr>
            <w:tcW w:w="510" w:type="dxa"/>
            <w:vMerge/>
          </w:tcPr>
          <w:p w14:paraId="6C971B9F"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7C0B988C" w14:textId="77777777" w:rsidR="00463596" w:rsidRDefault="0021616B" w:rsidP="00F44266">
            <w:pPr>
              <w:spacing w:after="0"/>
            </w:pPr>
            <w:r>
              <w:t>2</w:t>
            </w:r>
            <w:r w:rsidR="00463596">
              <w:t>.3.1</w:t>
            </w:r>
          </w:p>
        </w:tc>
        <w:tc>
          <w:tcPr>
            <w:tcW w:w="5670" w:type="dxa"/>
            <w:gridSpan w:val="2"/>
            <w:tcBorders>
              <w:top w:val="single" w:sz="4" w:space="0" w:color="auto"/>
              <w:bottom w:val="single" w:sz="4" w:space="0" w:color="auto"/>
            </w:tcBorders>
            <w:shd w:val="clear" w:color="auto" w:fill="auto"/>
          </w:tcPr>
          <w:p w14:paraId="63E82160" w14:textId="77777777" w:rsidR="00463596" w:rsidRPr="004F6BA5" w:rsidRDefault="00463596" w:rsidP="00315CC6">
            <w:pPr>
              <w:pStyle w:val="TableNormalLeft"/>
            </w:pPr>
            <w:r w:rsidRPr="004F6BA5">
              <w:t>The organisation is continuously monitoring and assessing its SMS processes to maintain or continuously improve the overall effectiveness of the SMS.</w:t>
            </w:r>
          </w:p>
        </w:tc>
        <w:tc>
          <w:tcPr>
            <w:tcW w:w="319" w:type="dxa"/>
            <w:tcBorders>
              <w:top w:val="single" w:sz="4" w:space="0" w:color="auto"/>
              <w:bottom w:val="single" w:sz="4" w:space="0" w:color="auto"/>
            </w:tcBorders>
            <w:shd w:val="clear" w:color="auto" w:fill="auto"/>
          </w:tcPr>
          <w:p w14:paraId="5B555D14"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74E0B61C"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6BB734F3"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6E7733F4"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6E110436"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1DDB6D1A" w14:textId="77777777" w:rsidR="00463596" w:rsidRPr="003540A1" w:rsidRDefault="00463596" w:rsidP="00F44266">
            <w:pPr>
              <w:spacing w:after="0"/>
              <w:rPr>
                <w:rFonts w:cs="Calibri"/>
              </w:rPr>
            </w:pPr>
          </w:p>
        </w:tc>
      </w:tr>
      <w:tr w:rsidR="00F35A20" w:rsidRPr="007D7260" w14:paraId="4EC6560F"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2C5AA775" w14:textId="77777777" w:rsidR="00463596" w:rsidRPr="007D7260" w:rsidRDefault="00463596"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2CD6FD76" w14:textId="77777777" w:rsidR="00463596" w:rsidRPr="007D7260" w:rsidRDefault="00463596" w:rsidP="00F44266">
            <w:pPr>
              <w:spacing w:after="0"/>
              <w:jc w:val="center"/>
              <w:rPr>
                <w:rFonts w:eastAsia="Times New Roman" w:cs="Calibri"/>
                <w:lang w:eastAsia="en-AU"/>
              </w:rPr>
            </w:pPr>
            <w:r w:rsidRPr="007D7260">
              <w:rPr>
                <w:rFonts w:cs="Calibri"/>
                <w:b/>
              </w:rPr>
              <w:t>What to look for</w:t>
            </w:r>
          </w:p>
        </w:tc>
      </w:tr>
      <w:tr w:rsidR="00463596" w:rsidRPr="007D7260" w14:paraId="5DB1DBB3" w14:textId="77777777" w:rsidTr="008233ED">
        <w:trPr>
          <w:trHeight w:val="336"/>
        </w:trPr>
        <w:tc>
          <w:tcPr>
            <w:tcW w:w="510" w:type="dxa"/>
            <w:vMerge/>
            <w:tcBorders>
              <w:left w:val="single" w:sz="4" w:space="0" w:color="000000"/>
              <w:right w:val="single" w:sz="4" w:space="0" w:color="000000"/>
            </w:tcBorders>
          </w:tcPr>
          <w:p w14:paraId="29E04E26" w14:textId="77777777" w:rsidR="00463596" w:rsidRPr="007D7260" w:rsidRDefault="00463596"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1D22D356" w14:textId="358D8021" w:rsidR="003D7557" w:rsidRPr="008233ED" w:rsidRDefault="00594F11" w:rsidP="003D7557">
            <w:pPr>
              <w:pStyle w:val="ListParagraph"/>
              <w:numPr>
                <w:ilvl w:val="0"/>
                <w:numId w:val="29"/>
              </w:numPr>
              <w:spacing w:after="0"/>
              <w:rPr>
                <w:rFonts w:eastAsia="Times New Roman" w:cs="Calibri"/>
                <w:lang w:val="en-GB" w:eastAsia="en-AU"/>
              </w:rPr>
            </w:pPr>
            <w:r>
              <w:rPr>
                <w:rFonts w:eastAsia="Times New Roman" w:cs="Calibri"/>
                <w:lang w:val="en-GB" w:eastAsia="en-AU"/>
              </w:rPr>
              <w:t xml:space="preserve">Review the </w:t>
            </w:r>
            <w:r w:rsidR="003D7557" w:rsidRPr="003D7557">
              <w:rPr>
                <w:rFonts w:eastAsia="Times New Roman" w:cs="Calibri"/>
                <w:lang w:val="en-GB" w:eastAsia="en-AU"/>
              </w:rPr>
              <w:t xml:space="preserve">information and safety data used for management decision making </w:t>
            </w:r>
            <w:r>
              <w:rPr>
                <w:rFonts w:eastAsia="Times New Roman" w:cs="Calibri"/>
                <w:lang w:val="en-GB" w:eastAsia="en-AU"/>
              </w:rPr>
              <w:t>and</w:t>
            </w:r>
            <w:r w:rsidR="003D7557" w:rsidRPr="003D7557">
              <w:rPr>
                <w:rFonts w:eastAsia="Times New Roman" w:cs="Calibri"/>
                <w:lang w:val="en-GB" w:eastAsia="en-AU"/>
              </w:rPr>
              <w:t xml:space="preserve"> continuous </w:t>
            </w:r>
            <w:r w:rsidR="003D7557" w:rsidRPr="008233ED">
              <w:rPr>
                <w:rFonts w:eastAsia="Times New Roman" w:cs="Calibri"/>
                <w:lang w:val="en-GB" w:eastAsia="en-AU"/>
              </w:rPr>
              <w:t>improvement</w:t>
            </w:r>
            <w:r>
              <w:rPr>
                <w:rFonts w:eastAsia="Times New Roman" w:cs="Calibri"/>
                <w:lang w:val="en-GB" w:eastAsia="en-AU"/>
              </w:rPr>
              <w:t>.</w:t>
            </w:r>
          </w:p>
          <w:p w14:paraId="5C124150" w14:textId="77777777" w:rsidR="003D7557" w:rsidRPr="008233ED" w:rsidRDefault="003D7557" w:rsidP="003D7557">
            <w:pPr>
              <w:pStyle w:val="ListParagraph"/>
              <w:numPr>
                <w:ilvl w:val="0"/>
                <w:numId w:val="29"/>
              </w:numPr>
              <w:spacing w:after="0"/>
              <w:rPr>
                <w:rFonts w:eastAsia="Times New Roman" w:cs="Calibri"/>
                <w:lang w:val="en-GB" w:eastAsia="en-AU"/>
              </w:rPr>
            </w:pPr>
            <w:r w:rsidRPr="008233ED">
              <w:rPr>
                <w:rFonts w:eastAsia="Times New Roman" w:cs="Calibri"/>
                <w:lang w:val="en-GB" w:eastAsia="en-AU"/>
              </w:rPr>
              <w:t>Evidence of:</w:t>
            </w:r>
          </w:p>
          <w:p w14:paraId="4360874F" w14:textId="10793653" w:rsidR="003D7557" w:rsidRPr="003D7557" w:rsidRDefault="003D7557" w:rsidP="003D7557">
            <w:pPr>
              <w:pStyle w:val="ListParagraph"/>
              <w:numPr>
                <w:ilvl w:val="1"/>
                <w:numId w:val="29"/>
              </w:numPr>
              <w:spacing w:after="0"/>
              <w:rPr>
                <w:rFonts w:eastAsia="Times New Roman" w:cs="Calibri"/>
                <w:lang w:val="en-GB" w:eastAsia="en-AU"/>
              </w:rPr>
            </w:pPr>
            <w:r w:rsidRPr="003D7557">
              <w:rPr>
                <w:rFonts w:eastAsia="Times New Roman" w:cs="Calibri"/>
                <w:lang w:val="en-GB" w:eastAsia="en-AU"/>
              </w:rPr>
              <w:t>Lessons learnt being incorporated into SMS and operational processes;</w:t>
            </w:r>
          </w:p>
          <w:p w14:paraId="6933B518" w14:textId="1525DACF" w:rsidR="003D7557" w:rsidRPr="003D7557" w:rsidRDefault="003D7557" w:rsidP="003D7557">
            <w:pPr>
              <w:pStyle w:val="ListParagraph"/>
              <w:numPr>
                <w:ilvl w:val="1"/>
                <w:numId w:val="29"/>
              </w:numPr>
              <w:spacing w:after="0"/>
              <w:rPr>
                <w:rFonts w:eastAsia="Times New Roman" w:cs="Calibri"/>
                <w:lang w:val="en-GB" w:eastAsia="en-AU"/>
              </w:rPr>
            </w:pPr>
            <w:r w:rsidRPr="003D7557">
              <w:rPr>
                <w:rFonts w:eastAsia="Times New Roman" w:cs="Calibri"/>
                <w:lang w:val="en-GB" w:eastAsia="en-AU"/>
              </w:rPr>
              <w:t>Best practice</w:t>
            </w:r>
            <w:r w:rsidR="00594F11">
              <w:rPr>
                <w:rFonts w:eastAsia="Times New Roman" w:cs="Calibri"/>
                <w:lang w:val="en-GB" w:eastAsia="en-AU"/>
              </w:rPr>
              <w:t>s</w:t>
            </w:r>
            <w:r w:rsidRPr="003D7557">
              <w:rPr>
                <w:rFonts w:eastAsia="Times New Roman" w:cs="Calibri"/>
                <w:lang w:val="en-GB" w:eastAsia="en-AU"/>
              </w:rPr>
              <w:t xml:space="preserve"> being sought and embraced</w:t>
            </w:r>
            <w:r w:rsidR="0078381E">
              <w:rPr>
                <w:rFonts w:eastAsia="Times New Roman" w:cs="Calibri"/>
                <w:lang w:val="en-GB" w:eastAsia="en-AU"/>
              </w:rPr>
              <w:t>;</w:t>
            </w:r>
            <w:r w:rsidRPr="003D7557">
              <w:rPr>
                <w:rFonts w:eastAsia="Times New Roman" w:cs="Calibri"/>
                <w:lang w:val="en-GB" w:eastAsia="en-AU"/>
              </w:rPr>
              <w:t xml:space="preserve"> </w:t>
            </w:r>
          </w:p>
          <w:p w14:paraId="7FB739EC" w14:textId="28F76C8C" w:rsidR="003D7557" w:rsidRPr="003D7557" w:rsidRDefault="003D7557" w:rsidP="003D7557">
            <w:pPr>
              <w:pStyle w:val="ListParagraph"/>
              <w:numPr>
                <w:ilvl w:val="1"/>
                <w:numId w:val="29"/>
              </w:numPr>
              <w:spacing w:after="0"/>
              <w:rPr>
                <w:rFonts w:eastAsia="Times New Roman" w:cs="Calibri"/>
                <w:lang w:val="en-GB" w:eastAsia="en-AU"/>
              </w:rPr>
            </w:pPr>
            <w:r w:rsidRPr="003D7557">
              <w:rPr>
                <w:rFonts w:eastAsia="Times New Roman" w:cs="Calibri"/>
                <w:lang w:val="en-GB" w:eastAsia="en-AU"/>
              </w:rPr>
              <w:t>Surveys and assessments of organisational culture being carried out and acted upon</w:t>
            </w:r>
            <w:r w:rsidR="0078381E">
              <w:rPr>
                <w:rFonts w:eastAsia="Times New Roman" w:cs="Calibri"/>
                <w:lang w:val="en-GB" w:eastAsia="en-AU"/>
              </w:rPr>
              <w:t xml:space="preserve">; </w:t>
            </w:r>
          </w:p>
          <w:p w14:paraId="717ACF55" w14:textId="64C9D61F" w:rsidR="0078381E" w:rsidRDefault="003D7557" w:rsidP="003D7557">
            <w:pPr>
              <w:pStyle w:val="ListParagraph"/>
              <w:numPr>
                <w:ilvl w:val="1"/>
                <w:numId w:val="29"/>
              </w:numPr>
              <w:spacing w:after="0"/>
              <w:rPr>
                <w:rFonts w:eastAsia="Times New Roman" w:cs="Calibri"/>
                <w:lang w:val="en-GB" w:eastAsia="en-AU"/>
              </w:rPr>
            </w:pPr>
            <w:r w:rsidRPr="003D7557">
              <w:rPr>
                <w:rFonts w:eastAsia="Times New Roman" w:cs="Calibri"/>
                <w:lang w:val="en-GB" w:eastAsia="en-AU"/>
              </w:rPr>
              <w:t>Data</w:t>
            </w:r>
            <w:r w:rsidR="00563754">
              <w:rPr>
                <w:rFonts w:eastAsia="Times New Roman" w:cs="Calibri"/>
                <w:lang w:val="en-GB" w:eastAsia="en-AU"/>
              </w:rPr>
              <w:t xml:space="preserve"> </w:t>
            </w:r>
            <w:r w:rsidRPr="003D7557">
              <w:rPr>
                <w:rFonts w:eastAsia="Times New Roman" w:cs="Calibri"/>
                <w:lang w:val="en-GB" w:eastAsia="en-AU"/>
              </w:rPr>
              <w:t>being analysed and results shared with Safety Committees</w:t>
            </w:r>
            <w:r w:rsidR="0078381E">
              <w:rPr>
                <w:rFonts w:eastAsia="Times New Roman" w:cs="Calibri"/>
                <w:lang w:val="en-GB" w:eastAsia="en-AU"/>
              </w:rPr>
              <w:t>; and</w:t>
            </w:r>
          </w:p>
          <w:p w14:paraId="3DCEC3EF" w14:textId="5ADCB4C6" w:rsidR="003D7557" w:rsidRPr="00315CC6" w:rsidRDefault="0078381E" w:rsidP="00315CC6">
            <w:pPr>
              <w:pStyle w:val="ListParagraph"/>
              <w:numPr>
                <w:ilvl w:val="1"/>
                <w:numId w:val="29"/>
              </w:numPr>
              <w:spacing w:after="0"/>
              <w:rPr>
                <w:rFonts w:eastAsia="Times New Roman" w:cs="Calibri"/>
                <w:lang w:val="en-GB" w:eastAsia="en-AU"/>
              </w:rPr>
            </w:pPr>
            <w:r>
              <w:rPr>
                <w:rFonts w:eastAsia="Times New Roman" w:cs="Calibri"/>
                <w:lang w:val="en-GB" w:eastAsia="en-AU"/>
              </w:rPr>
              <w:t>Follow-up actions.</w:t>
            </w:r>
          </w:p>
          <w:p w14:paraId="403F7680" w14:textId="3E9F1218" w:rsidR="00A03DD3" w:rsidRPr="00A03DD3" w:rsidRDefault="009136D0" w:rsidP="00A03DD3">
            <w:pPr>
              <w:pStyle w:val="ListParagraph"/>
              <w:numPr>
                <w:ilvl w:val="0"/>
                <w:numId w:val="29"/>
              </w:numPr>
              <w:spacing w:after="0"/>
              <w:rPr>
                <w:rFonts w:eastAsia="Times New Roman" w:cs="Calibri"/>
                <w:lang w:val="en-GB" w:eastAsia="en-AU"/>
              </w:rPr>
            </w:pPr>
            <w:r>
              <w:rPr>
                <w:rFonts w:eastAsia="Times New Roman" w:cs="Calibri"/>
                <w:lang w:val="en-GB" w:eastAsia="en-AU"/>
              </w:rPr>
              <w:t xml:space="preserve">Information </w:t>
            </w:r>
            <w:r w:rsidR="003D7557" w:rsidRPr="003D7557">
              <w:rPr>
                <w:rFonts w:eastAsia="Times New Roman" w:cs="Calibri"/>
                <w:lang w:val="en-GB" w:eastAsia="en-AU"/>
              </w:rPr>
              <w:t xml:space="preserve">from external occurrences, investigation reports, safety meetings, hazard reports, audits, </w:t>
            </w:r>
            <w:r w:rsidR="0078381E">
              <w:rPr>
                <w:rFonts w:eastAsia="Times New Roman" w:cs="Calibri"/>
                <w:lang w:val="en-GB" w:eastAsia="en-AU"/>
              </w:rPr>
              <w:t xml:space="preserve">and </w:t>
            </w:r>
            <w:r w:rsidR="003D7557" w:rsidRPr="003D7557">
              <w:rPr>
                <w:rFonts w:eastAsia="Times New Roman" w:cs="Calibri"/>
                <w:lang w:val="en-GB" w:eastAsia="en-AU"/>
              </w:rPr>
              <w:t>safety data analysis all contribute towards continuous improvement of the SMS.</w:t>
            </w:r>
          </w:p>
        </w:tc>
      </w:tr>
      <w:tr w:rsidR="00F35A20" w:rsidRPr="003540A1" w14:paraId="1709A0D0" w14:textId="77777777" w:rsidTr="00F44266">
        <w:trPr>
          <w:trHeight w:val="20"/>
        </w:trPr>
        <w:tc>
          <w:tcPr>
            <w:tcW w:w="510" w:type="dxa"/>
            <w:vMerge/>
            <w:tcBorders>
              <w:left w:val="single" w:sz="4" w:space="0" w:color="000000"/>
              <w:right w:val="single" w:sz="4" w:space="0" w:color="000000"/>
            </w:tcBorders>
            <w:shd w:val="clear" w:color="auto" w:fill="D9D9D9"/>
          </w:tcPr>
          <w:p w14:paraId="0B463BA5" w14:textId="0F70F21C" w:rsidR="00463596" w:rsidRPr="003540A1" w:rsidRDefault="00463596"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06AE5B6" w14:textId="77777777" w:rsidR="00463596" w:rsidRPr="003540A1" w:rsidRDefault="00463596"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3FFB3682" w14:textId="77777777" w:rsidR="00463596"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2366E654" w14:textId="77777777" w:rsidR="00463596"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D9EFAD5" w14:textId="77777777" w:rsidR="00463596" w:rsidRPr="003540A1" w:rsidRDefault="00463596" w:rsidP="00F44266">
            <w:pPr>
              <w:tabs>
                <w:tab w:val="left" w:pos="2580"/>
              </w:tabs>
              <w:spacing w:after="0"/>
              <w:rPr>
                <w:rFonts w:eastAsia="Times New Roman" w:cs="Calibri"/>
                <w:b/>
                <w:lang w:val="en-AU" w:eastAsia="en-AU"/>
              </w:rPr>
            </w:pPr>
            <w:r w:rsidRPr="003540A1">
              <w:rPr>
                <w:rFonts w:cs="Calibri"/>
                <w:b/>
              </w:rPr>
              <w:t>Effective</w:t>
            </w:r>
          </w:p>
        </w:tc>
      </w:tr>
      <w:tr w:rsidR="00463596" w:rsidRPr="003540A1" w14:paraId="5E4926A0" w14:textId="77777777" w:rsidTr="008233ED">
        <w:trPr>
          <w:trHeight w:val="560"/>
        </w:trPr>
        <w:tc>
          <w:tcPr>
            <w:tcW w:w="510" w:type="dxa"/>
            <w:vMerge/>
            <w:tcBorders>
              <w:left w:val="single" w:sz="4" w:space="0" w:color="000000"/>
              <w:right w:val="single" w:sz="4" w:space="0" w:color="000000"/>
            </w:tcBorders>
          </w:tcPr>
          <w:p w14:paraId="676B0076" w14:textId="77777777" w:rsidR="00463596" w:rsidRPr="003540A1" w:rsidRDefault="00463596"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0EFD91DA" w14:textId="77777777" w:rsidR="00463596" w:rsidRPr="00310A84" w:rsidRDefault="003D7557" w:rsidP="00315CC6">
            <w:pPr>
              <w:pStyle w:val="TableNormalLeft"/>
            </w:pPr>
            <w:r w:rsidRPr="003D7557">
              <w:t>There is a process in place to monitor and review the effectiveness of the SMS using the available data and information.</w:t>
            </w:r>
          </w:p>
        </w:tc>
        <w:tc>
          <w:tcPr>
            <w:tcW w:w="3727" w:type="dxa"/>
            <w:gridSpan w:val="4"/>
            <w:tcBorders>
              <w:top w:val="single" w:sz="4" w:space="0" w:color="auto"/>
              <w:left w:val="single" w:sz="4" w:space="0" w:color="000000"/>
              <w:bottom w:val="single" w:sz="4" w:space="0" w:color="auto"/>
              <w:right w:val="single" w:sz="4" w:space="0" w:color="000000"/>
            </w:tcBorders>
          </w:tcPr>
          <w:p w14:paraId="30D109A6" w14:textId="77777777" w:rsidR="00DB2031" w:rsidRPr="00F4361D" w:rsidRDefault="00DB2031" w:rsidP="00315CC6">
            <w:pPr>
              <w:pStyle w:val="TableNormalLeft"/>
            </w:pPr>
            <w:r>
              <w:t xml:space="preserve">The SMS is periodically </w:t>
            </w:r>
            <w:r w:rsidR="00F943F8">
              <w:t>reviewed,</w:t>
            </w:r>
            <w:r>
              <w:t xml:space="preserve"> and the review is </w:t>
            </w:r>
            <w:r w:rsidRPr="00F4361D">
              <w:t xml:space="preserve">supported </w:t>
            </w:r>
            <w:r w:rsidR="009136D0">
              <w:t>by</w:t>
            </w:r>
            <w:r w:rsidR="00A03DD3">
              <w:t xml:space="preserve"> safety information and</w:t>
            </w:r>
            <w:r w:rsidR="009136D0">
              <w:t xml:space="preserve"> safety assurance activities</w:t>
            </w:r>
            <w:r w:rsidR="00D31BE6">
              <w:t>.</w:t>
            </w:r>
          </w:p>
          <w:p w14:paraId="5E6BFAA5" w14:textId="77777777" w:rsidR="007D18AA" w:rsidRPr="00F4361D" w:rsidRDefault="00DB2031" w:rsidP="00315CC6">
            <w:pPr>
              <w:pStyle w:val="TableNormalLeft"/>
            </w:pPr>
            <w:r>
              <w:t>S</w:t>
            </w:r>
            <w:r w:rsidR="007D18AA" w:rsidRPr="00F4361D">
              <w:t>enior management and different departments are involved</w:t>
            </w:r>
            <w:r w:rsidR="00D31BE6">
              <w:t>.</w:t>
            </w:r>
          </w:p>
          <w:p w14:paraId="6F7B87DF" w14:textId="3F379186" w:rsidR="007D18AA" w:rsidRPr="00F4361D" w:rsidRDefault="00DB2031" w:rsidP="00315CC6">
            <w:pPr>
              <w:pStyle w:val="TableNormalLeft"/>
            </w:pPr>
            <w:r>
              <w:t xml:space="preserve">The </w:t>
            </w:r>
            <w:r w:rsidR="007D18AA" w:rsidRPr="00F4361D">
              <w:t>decision making is data informed</w:t>
            </w:r>
            <w:r w:rsidR="0078381E">
              <w:t>.</w:t>
            </w:r>
          </w:p>
          <w:p w14:paraId="4F3A533B" w14:textId="600FFEBF" w:rsidR="00463596" w:rsidRPr="00F4361D" w:rsidRDefault="00DB2031" w:rsidP="00315CC6">
            <w:pPr>
              <w:pStyle w:val="TableNormalLeft"/>
            </w:pPr>
            <w:r>
              <w:t>E</w:t>
            </w:r>
            <w:r w:rsidR="007D18AA" w:rsidRPr="00F4361D">
              <w:t xml:space="preserve">xternal </w:t>
            </w:r>
            <w:r w:rsidR="009136D0">
              <w:t>information</w:t>
            </w:r>
            <w:r w:rsidR="007D18AA" w:rsidRPr="00F4361D">
              <w:t xml:space="preserve"> </w:t>
            </w:r>
            <w:r w:rsidR="009136D0">
              <w:t>is</w:t>
            </w:r>
            <w:r w:rsidR="007D18AA" w:rsidRPr="00F4361D">
              <w:t xml:space="preserve"> considered in addition to internal </w:t>
            </w:r>
            <w:r w:rsidR="00D31BE6">
              <w:t>information.</w:t>
            </w:r>
          </w:p>
        </w:tc>
        <w:tc>
          <w:tcPr>
            <w:tcW w:w="3727" w:type="dxa"/>
            <w:gridSpan w:val="3"/>
            <w:tcBorders>
              <w:top w:val="single" w:sz="4" w:space="0" w:color="auto"/>
              <w:left w:val="single" w:sz="4" w:space="0" w:color="000000"/>
              <w:bottom w:val="single" w:sz="4" w:space="0" w:color="auto"/>
              <w:right w:val="single" w:sz="4" w:space="0" w:color="000000"/>
            </w:tcBorders>
          </w:tcPr>
          <w:p w14:paraId="0B97E4B7" w14:textId="77777777" w:rsidR="00463596" w:rsidRPr="00310A84" w:rsidRDefault="003D7557" w:rsidP="00315CC6">
            <w:pPr>
              <w:pStyle w:val="TableNormalLeft"/>
            </w:pPr>
            <w:r w:rsidRPr="003D7557">
              <w:t>There is evidence of the SMS being periodically reviewed to support the assessment of its effectiveness and approp</w:t>
            </w:r>
            <w:r>
              <w:t xml:space="preserve">riate action being taken. </w:t>
            </w:r>
          </w:p>
        </w:tc>
        <w:tc>
          <w:tcPr>
            <w:tcW w:w="3727" w:type="dxa"/>
            <w:gridSpan w:val="2"/>
            <w:tcBorders>
              <w:top w:val="single" w:sz="4" w:space="0" w:color="auto"/>
              <w:left w:val="single" w:sz="4" w:space="0" w:color="000000"/>
              <w:bottom w:val="single" w:sz="4" w:space="0" w:color="auto"/>
              <w:right w:val="single" w:sz="4" w:space="0" w:color="000000"/>
            </w:tcBorders>
          </w:tcPr>
          <w:p w14:paraId="469BB3AF" w14:textId="60ACD806" w:rsidR="00463596" w:rsidRPr="009F5A48" w:rsidRDefault="003D7557" w:rsidP="00315CC6">
            <w:pPr>
              <w:pStyle w:val="TableNormalLeft"/>
              <w:rPr>
                <w:strike/>
              </w:rPr>
            </w:pPr>
            <w:r w:rsidRPr="003D7557">
              <w:t>The assessment of SMS effectiveness uses multiple sources of information including the safety data analysis that supports decisions for continuous improvements.</w:t>
            </w:r>
          </w:p>
        </w:tc>
      </w:tr>
    </w:tbl>
    <w:p w14:paraId="375BB11A" w14:textId="77777777" w:rsidR="0087271E" w:rsidRDefault="00463596" w:rsidP="004324D6">
      <w:pPr>
        <w:rPr>
          <w:b/>
        </w:rPr>
      </w:pPr>
      <w:r>
        <w:rPr>
          <w:b/>
        </w:rPr>
        <w:br w:type="page"/>
      </w:r>
    </w:p>
    <w:p w14:paraId="53A5F847" w14:textId="77777777" w:rsidR="0087271E" w:rsidRPr="00DA69F8" w:rsidRDefault="000A1C37" w:rsidP="00834201">
      <w:pPr>
        <w:pStyle w:val="Heading1"/>
      </w:pPr>
      <w:bookmarkStart w:id="17" w:name="_Toc529969217"/>
      <w:r>
        <w:lastRenderedPageBreak/>
        <w:t xml:space="preserve">3. </w:t>
      </w:r>
      <w:r w:rsidR="0087271E" w:rsidRPr="00DA69F8">
        <w:t>SAFETY POLICIES AND OBJECTIVES</w:t>
      </w:r>
      <w:r w:rsidR="004F269E">
        <w:t xml:space="preserve"> (Annex 19 component 1)</w:t>
      </w:r>
      <w:bookmarkEnd w:id="17"/>
    </w:p>
    <w:p w14:paraId="2132A0B9" w14:textId="77777777" w:rsidR="004C3CE6" w:rsidRDefault="0021616B" w:rsidP="00834201">
      <w:pPr>
        <w:pStyle w:val="Heading2"/>
      </w:pPr>
      <w:bookmarkStart w:id="18" w:name="_Toc529969218"/>
      <w:r>
        <w:t>3</w:t>
      </w:r>
      <w:r w:rsidR="004C3CE6" w:rsidRPr="00A34278">
        <w:t>.1</w:t>
      </w:r>
      <w:r w:rsidR="004C3CE6">
        <w:t xml:space="preserve"> </w:t>
      </w:r>
      <w:r w:rsidR="004C3CE6">
        <w:tab/>
      </w:r>
      <w:r w:rsidR="004C3CE6" w:rsidRPr="00E6653E">
        <w:t>MANAGEMENT COMMITMENT</w:t>
      </w:r>
      <w:r>
        <w:t xml:space="preserve"> (Annex 19 element 1.1)</w:t>
      </w:r>
      <w:bookmarkEnd w:id="18"/>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4F78407E" w14:textId="77777777" w:rsidTr="00F44266">
        <w:trPr>
          <w:trHeight w:val="186"/>
        </w:trPr>
        <w:tc>
          <w:tcPr>
            <w:tcW w:w="510" w:type="dxa"/>
            <w:vMerge w:val="restart"/>
            <w:shd w:val="clear" w:color="auto" w:fill="D9D9D9"/>
            <w:textDirection w:val="btLr"/>
            <w:vAlign w:val="center"/>
          </w:tcPr>
          <w:p w14:paraId="2E4CA662" w14:textId="77777777" w:rsidR="00B70ED0" w:rsidRPr="003540A1" w:rsidRDefault="00233A54" w:rsidP="00F44266">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4D97DAE3" w14:textId="77777777" w:rsidR="00B70ED0" w:rsidRPr="003540A1" w:rsidRDefault="00B70ED0"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55B515C6" w14:textId="77777777" w:rsidR="00B70ED0" w:rsidRPr="003540A1" w:rsidRDefault="00B70ED0"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1F112892" w14:textId="77777777" w:rsidR="00B70ED0" w:rsidRPr="003540A1" w:rsidRDefault="00B70ED0"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704E2222" w14:textId="77777777" w:rsidR="00B70ED0" w:rsidRPr="003540A1" w:rsidRDefault="00B70ED0"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00805BEE" w14:textId="77777777" w:rsidR="00B70ED0" w:rsidRPr="003540A1" w:rsidRDefault="00B70ED0"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57536A63" w14:textId="77777777" w:rsidR="00B70ED0" w:rsidRPr="003540A1" w:rsidRDefault="00B70ED0"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36254942" w14:textId="77777777" w:rsidR="00B70ED0" w:rsidRPr="003540A1" w:rsidRDefault="00B70ED0" w:rsidP="00F44266">
            <w:pPr>
              <w:spacing w:after="0"/>
              <w:rPr>
                <w:rFonts w:cs="Calibri"/>
                <w:b/>
              </w:rPr>
            </w:pPr>
            <w:r w:rsidRPr="003540A1">
              <w:rPr>
                <w:rFonts w:cs="Calibri"/>
                <w:b/>
              </w:rPr>
              <w:t>Comments</w:t>
            </w:r>
          </w:p>
        </w:tc>
      </w:tr>
      <w:tr w:rsidR="00F35A20" w:rsidRPr="003540A1" w14:paraId="6876DFD4" w14:textId="77777777" w:rsidTr="00F44266">
        <w:trPr>
          <w:trHeight w:val="527"/>
        </w:trPr>
        <w:tc>
          <w:tcPr>
            <w:tcW w:w="510" w:type="dxa"/>
            <w:vMerge/>
          </w:tcPr>
          <w:p w14:paraId="534F019B" w14:textId="77777777" w:rsidR="00B70ED0" w:rsidRPr="003540A1" w:rsidRDefault="00B70ED0" w:rsidP="00F44266">
            <w:pPr>
              <w:spacing w:after="0"/>
              <w:rPr>
                <w:rFonts w:cs="Calibri"/>
              </w:rPr>
            </w:pPr>
          </w:p>
        </w:tc>
        <w:tc>
          <w:tcPr>
            <w:tcW w:w="959" w:type="dxa"/>
            <w:tcBorders>
              <w:top w:val="single" w:sz="4" w:space="0" w:color="auto"/>
              <w:bottom w:val="single" w:sz="4" w:space="0" w:color="auto"/>
            </w:tcBorders>
            <w:shd w:val="clear" w:color="auto" w:fill="auto"/>
          </w:tcPr>
          <w:p w14:paraId="18FD7D5D" w14:textId="77777777" w:rsidR="00B70ED0" w:rsidRDefault="0021616B" w:rsidP="00F44266">
            <w:r>
              <w:t>3</w:t>
            </w:r>
            <w:r w:rsidR="00B70ED0" w:rsidRPr="00D3347E">
              <w:t>.1.1</w:t>
            </w:r>
          </w:p>
        </w:tc>
        <w:tc>
          <w:tcPr>
            <w:tcW w:w="5670" w:type="dxa"/>
            <w:gridSpan w:val="2"/>
            <w:tcBorders>
              <w:top w:val="single" w:sz="4" w:space="0" w:color="auto"/>
              <w:bottom w:val="single" w:sz="4" w:space="0" w:color="auto"/>
            </w:tcBorders>
            <w:shd w:val="clear" w:color="auto" w:fill="auto"/>
          </w:tcPr>
          <w:p w14:paraId="4FBF1B65" w14:textId="095C17BC" w:rsidR="00B70ED0" w:rsidRPr="00221665" w:rsidRDefault="00B70ED0" w:rsidP="00315CC6">
            <w:pPr>
              <w:pStyle w:val="TableNormalLeft"/>
            </w:pPr>
            <w:r w:rsidRPr="00315CC6">
              <w:t>There is a</w:t>
            </w:r>
            <w:r w:rsidR="00973F38" w:rsidRPr="00315CC6">
              <w:t xml:space="preserve"> </w:t>
            </w:r>
            <w:r w:rsidRPr="00315CC6">
              <w:t>safety policy</w:t>
            </w:r>
            <w:r w:rsidR="005A3B53">
              <w:t>, signed by the Accountable Manager,</w:t>
            </w:r>
            <w:r w:rsidRPr="00315CC6">
              <w:t xml:space="preserve"> </w:t>
            </w:r>
            <w:r w:rsidR="005A3B53">
              <w:t>which</w:t>
            </w:r>
            <w:r w:rsidRPr="00315CC6">
              <w:t xml:space="preserve"> includes a commitment to continuous improvemen</w:t>
            </w:r>
            <w:r w:rsidR="005A3B53">
              <w:t>t;</w:t>
            </w:r>
            <w:r w:rsidRPr="00315CC6">
              <w:t xml:space="preserve"> observe</w:t>
            </w:r>
            <w:r w:rsidR="005A3B53">
              <w:t>s</w:t>
            </w:r>
            <w:r w:rsidRPr="00315CC6">
              <w:t xml:space="preserve"> all applicable legal requirements</w:t>
            </w:r>
            <w:r w:rsidR="005A3B53">
              <w:t xml:space="preserve"> and</w:t>
            </w:r>
            <w:r w:rsidRPr="00315CC6">
              <w:t xml:space="preserve"> standards</w:t>
            </w:r>
            <w:r w:rsidR="005A3B53">
              <w:t>;</w:t>
            </w:r>
            <w:r w:rsidRPr="00315CC6">
              <w:t xml:space="preserve"> and considers best practice</w:t>
            </w:r>
            <w:r w:rsidR="005A3B53">
              <w:t>s</w:t>
            </w:r>
            <w:r w:rsidRPr="00315CC6">
              <w:t>.</w:t>
            </w:r>
          </w:p>
        </w:tc>
        <w:tc>
          <w:tcPr>
            <w:tcW w:w="319" w:type="dxa"/>
            <w:tcBorders>
              <w:top w:val="single" w:sz="4" w:space="0" w:color="auto"/>
              <w:bottom w:val="single" w:sz="4" w:space="0" w:color="auto"/>
            </w:tcBorders>
            <w:shd w:val="clear" w:color="auto" w:fill="auto"/>
          </w:tcPr>
          <w:p w14:paraId="718ADDE3" w14:textId="77777777" w:rsidR="00B70ED0" w:rsidRPr="003540A1" w:rsidRDefault="00B70ED0" w:rsidP="00463596">
            <w:pPr>
              <w:spacing w:after="0"/>
              <w:rPr>
                <w:rFonts w:cs="Calibri"/>
              </w:rPr>
            </w:pPr>
          </w:p>
        </w:tc>
        <w:tc>
          <w:tcPr>
            <w:tcW w:w="319" w:type="dxa"/>
            <w:tcBorders>
              <w:top w:val="single" w:sz="4" w:space="0" w:color="auto"/>
              <w:bottom w:val="single" w:sz="4" w:space="0" w:color="auto"/>
            </w:tcBorders>
            <w:shd w:val="clear" w:color="auto" w:fill="auto"/>
          </w:tcPr>
          <w:p w14:paraId="776F3264" w14:textId="77777777" w:rsidR="00B70ED0" w:rsidRPr="003540A1" w:rsidRDefault="00B70ED0" w:rsidP="00463596">
            <w:pPr>
              <w:spacing w:after="0"/>
              <w:rPr>
                <w:rFonts w:cs="Calibri"/>
              </w:rPr>
            </w:pPr>
          </w:p>
        </w:tc>
        <w:tc>
          <w:tcPr>
            <w:tcW w:w="319" w:type="dxa"/>
            <w:gridSpan w:val="2"/>
            <w:tcBorders>
              <w:top w:val="single" w:sz="4" w:space="0" w:color="auto"/>
              <w:bottom w:val="single" w:sz="4" w:space="0" w:color="auto"/>
            </w:tcBorders>
            <w:shd w:val="clear" w:color="auto" w:fill="auto"/>
          </w:tcPr>
          <w:p w14:paraId="7FED19F0" w14:textId="77777777" w:rsidR="00B70ED0" w:rsidRPr="003540A1" w:rsidRDefault="00B70ED0" w:rsidP="00463596">
            <w:pPr>
              <w:spacing w:after="0"/>
              <w:rPr>
                <w:rFonts w:cs="Calibri"/>
              </w:rPr>
            </w:pPr>
          </w:p>
        </w:tc>
        <w:tc>
          <w:tcPr>
            <w:tcW w:w="319" w:type="dxa"/>
            <w:tcBorders>
              <w:top w:val="single" w:sz="4" w:space="0" w:color="auto"/>
              <w:bottom w:val="single" w:sz="4" w:space="0" w:color="auto"/>
            </w:tcBorders>
            <w:shd w:val="clear" w:color="auto" w:fill="auto"/>
          </w:tcPr>
          <w:p w14:paraId="460916E1" w14:textId="77777777" w:rsidR="00B70ED0" w:rsidRPr="003540A1" w:rsidRDefault="00B70ED0"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65BF97F8" w14:textId="77777777" w:rsidR="00B70ED0" w:rsidRPr="003540A1" w:rsidRDefault="00B70ED0" w:rsidP="00F44266">
            <w:pPr>
              <w:spacing w:after="0"/>
              <w:rPr>
                <w:rFonts w:cs="Calibri"/>
              </w:rPr>
            </w:pPr>
          </w:p>
        </w:tc>
        <w:tc>
          <w:tcPr>
            <w:tcW w:w="3260" w:type="dxa"/>
            <w:tcBorders>
              <w:top w:val="single" w:sz="4" w:space="0" w:color="auto"/>
              <w:bottom w:val="single" w:sz="4" w:space="0" w:color="auto"/>
            </w:tcBorders>
            <w:shd w:val="clear" w:color="auto" w:fill="auto"/>
          </w:tcPr>
          <w:p w14:paraId="0235E3F5" w14:textId="77777777" w:rsidR="00B70ED0" w:rsidRPr="003540A1" w:rsidRDefault="00B70ED0" w:rsidP="00F44266">
            <w:pPr>
              <w:spacing w:after="0"/>
              <w:rPr>
                <w:rFonts w:cs="Calibri"/>
              </w:rPr>
            </w:pPr>
          </w:p>
        </w:tc>
      </w:tr>
      <w:tr w:rsidR="00F35A20" w:rsidRPr="003540A1" w14:paraId="22BCBED9" w14:textId="77777777" w:rsidTr="00F44266">
        <w:trPr>
          <w:trHeight w:val="70"/>
        </w:trPr>
        <w:tc>
          <w:tcPr>
            <w:tcW w:w="510" w:type="dxa"/>
            <w:vMerge/>
          </w:tcPr>
          <w:p w14:paraId="3375C034" w14:textId="77777777" w:rsidR="00B70ED0" w:rsidRPr="003540A1" w:rsidRDefault="00B70ED0" w:rsidP="00F44266">
            <w:pPr>
              <w:spacing w:after="0"/>
              <w:rPr>
                <w:rFonts w:cs="Calibri"/>
              </w:rPr>
            </w:pPr>
          </w:p>
        </w:tc>
        <w:tc>
          <w:tcPr>
            <w:tcW w:w="959" w:type="dxa"/>
            <w:tcBorders>
              <w:top w:val="single" w:sz="4" w:space="0" w:color="auto"/>
              <w:bottom w:val="single" w:sz="4" w:space="0" w:color="auto"/>
            </w:tcBorders>
            <w:shd w:val="clear" w:color="auto" w:fill="auto"/>
          </w:tcPr>
          <w:p w14:paraId="475B62DB" w14:textId="77777777" w:rsidR="00B70ED0" w:rsidRPr="00D3347E" w:rsidRDefault="0021616B" w:rsidP="00F44266">
            <w:pPr>
              <w:spacing w:after="0"/>
            </w:pPr>
            <w:r>
              <w:t>3</w:t>
            </w:r>
            <w:r w:rsidR="00B70ED0" w:rsidRPr="00D3347E">
              <w:t>.1.2</w:t>
            </w:r>
          </w:p>
        </w:tc>
        <w:tc>
          <w:tcPr>
            <w:tcW w:w="5670" w:type="dxa"/>
            <w:gridSpan w:val="2"/>
            <w:tcBorders>
              <w:top w:val="single" w:sz="4" w:space="0" w:color="auto"/>
              <w:bottom w:val="single" w:sz="4" w:space="0" w:color="auto"/>
            </w:tcBorders>
            <w:shd w:val="clear" w:color="auto" w:fill="auto"/>
          </w:tcPr>
          <w:p w14:paraId="17EC4ED7" w14:textId="77777777" w:rsidR="00B70ED0" w:rsidRPr="00221665" w:rsidRDefault="00B70ED0" w:rsidP="00315CC6">
            <w:pPr>
              <w:pStyle w:val="TableNormalLeft"/>
              <w:rPr>
                <w:sz w:val="20"/>
              </w:rPr>
            </w:pPr>
            <w:r w:rsidRPr="00315CC6">
              <w:t xml:space="preserve">The safety policy includes a statement to provide appropriate resources </w:t>
            </w:r>
            <w:r w:rsidR="007058FD" w:rsidRPr="00315CC6">
              <w:t>and the organisation is managing resources by anticipating and addressing any shortfalls.</w:t>
            </w:r>
          </w:p>
        </w:tc>
        <w:tc>
          <w:tcPr>
            <w:tcW w:w="319" w:type="dxa"/>
            <w:tcBorders>
              <w:top w:val="single" w:sz="4" w:space="0" w:color="auto"/>
              <w:bottom w:val="single" w:sz="4" w:space="0" w:color="auto"/>
            </w:tcBorders>
            <w:shd w:val="clear" w:color="auto" w:fill="auto"/>
          </w:tcPr>
          <w:p w14:paraId="5F995B6E" w14:textId="77777777" w:rsidR="00B70ED0" w:rsidRPr="003540A1" w:rsidRDefault="00B70ED0" w:rsidP="00463596">
            <w:pPr>
              <w:spacing w:after="0"/>
              <w:rPr>
                <w:rFonts w:cs="Calibri"/>
              </w:rPr>
            </w:pPr>
          </w:p>
        </w:tc>
        <w:tc>
          <w:tcPr>
            <w:tcW w:w="319" w:type="dxa"/>
            <w:tcBorders>
              <w:top w:val="single" w:sz="4" w:space="0" w:color="auto"/>
              <w:bottom w:val="single" w:sz="4" w:space="0" w:color="auto"/>
            </w:tcBorders>
            <w:shd w:val="clear" w:color="auto" w:fill="auto"/>
          </w:tcPr>
          <w:p w14:paraId="19557630" w14:textId="77777777" w:rsidR="00B70ED0" w:rsidRPr="003540A1" w:rsidRDefault="00B70ED0" w:rsidP="00463596">
            <w:pPr>
              <w:spacing w:after="0"/>
              <w:rPr>
                <w:rFonts w:cs="Calibri"/>
              </w:rPr>
            </w:pPr>
          </w:p>
        </w:tc>
        <w:tc>
          <w:tcPr>
            <w:tcW w:w="319" w:type="dxa"/>
            <w:gridSpan w:val="2"/>
            <w:tcBorders>
              <w:top w:val="single" w:sz="4" w:space="0" w:color="auto"/>
              <w:bottom w:val="single" w:sz="4" w:space="0" w:color="auto"/>
            </w:tcBorders>
            <w:shd w:val="clear" w:color="auto" w:fill="auto"/>
          </w:tcPr>
          <w:p w14:paraId="7EA3C023" w14:textId="77777777" w:rsidR="00B70ED0" w:rsidRPr="003540A1" w:rsidRDefault="00B70ED0" w:rsidP="00463596">
            <w:pPr>
              <w:spacing w:after="0"/>
              <w:rPr>
                <w:rFonts w:cs="Calibri"/>
              </w:rPr>
            </w:pPr>
          </w:p>
        </w:tc>
        <w:tc>
          <w:tcPr>
            <w:tcW w:w="319" w:type="dxa"/>
            <w:tcBorders>
              <w:top w:val="single" w:sz="4" w:space="0" w:color="auto"/>
              <w:bottom w:val="single" w:sz="4" w:space="0" w:color="auto"/>
            </w:tcBorders>
            <w:shd w:val="clear" w:color="auto" w:fill="auto"/>
          </w:tcPr>
          <w:p w14:paraId="6B0F0176" w14:textId="77777777" w:rsidR="00B70ED0" w:rsidRPr="003540A1" w:rsidRDefault="00B70ED0"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39B80AB9" w14:textId="77777777" w:rsidR="00B70ED0" w:rsidRPr="003540A1" w:rsidRDefault="00B70ED0" w:rsidP="00F44266">
            <w:pPr>
              <w:spacing w:after="0"/>
              <w:rPr>
                <w:rFonts w:cs="Calibri"/>
              </w:rPr>
            </w:pPr>
          </w:p>
        </w:tc>
        <w:tc>
          <w:tcPr>
            <w:tcW w:w="3260" w:type="dxa"/>
            <w:tcBorders>
              <w:top w:val="single" w:sz="4" w:space="0" w:color="auto"/>
              <w:bottom w:val="single" w:sz="4" w:space="0" w:color="auto"/>
            </w:tcBorders>
            <w:shd w:val="clear" w:color="auto" w:fill="auto"/>
          </w:tcPr>
          <w:p w14:paraId="6480229D" w14:textId="77777777" w:rsidR="00B70ED0" w:rsidRPr="003540A1" w:rsidRDefault="00B70ED0" w:rsidP="00F44266">
            <w:pPr>
              <w:spacing w:after="0"/>
              <w:rPr>
                <w:rFonts w:cs="Calibri"/>
              </w:rPr>
            </w:pPr>
          </w:p>
        </w:tc>
      </w:tr>
      <w:tr w:rsidR="00F35A20" w:rsidRPr="003540A1" w14:paraId="38B21B17" w14:textId="77777777" w:rsidTr="00F44266">
        <w:trPr>
          <w:trHeight w:val="70"/>
        </w:trPr>
        <w:tc>
          <w:tcPr>
            <w:tcW w:w="510" w:type="dxa"/>
            <w:vMerge/>
          </w:tcPr>
          <w:p w14:paraId="3DF24E31" w14:textId="77777777" w:rsidR="00B70ED0" w:rsidRPr="003540A1" w:rsidRDefault="00B70ED0" w:rsidP="00F44266">
            <w:pPr>
              <w:spacing w:after="0"/>
              <w:rPr>
                <w:rFonts w:cs="Calibri"/>
              </w:rPr>
            </w:pPr>
          </w:p>
        </w:tc>
        <w:tc>
          <w:tcPr>
            <w:tcW w:w="959" w:type="dxa"/>
            <w:tcBorders>
              <w:top w:val="single" w:sz="4" w:space="0" w:color="auto"/>
              <w:bottom w:val="single" w:sz="4" w:space="0" w:color="auto"/>
            </w:tcBorders>
            <w:shd w:val="clear" w:color="auto" w:fill="auto"/>
          </w:tcPr>
          <w:p w14:paraId="13AE92F5" w14:textId="77777777" w:rsidR="00B70ED0" w:rsidRPr="00B70ED0" w:rsidRDefault="0021616B" w:rsidP="008C1319">
            <w:pPr>
              <w:spacing w:after="0"/>
            </w:pPr>
            <w:r>
              <w:t>3</w:t>
            </w:r>
            <w:r w:rsidR="00B70ED0">
              <w:t>.1.3</w:t>
            </w:r>
          </w:p>
        </w:tc>
        <w:tc>
          <w:tcPr>
            <w:tcW w:w="5670" w:type="dxa"/>
            <w:gridSpan w:val="2"/>
            <w:tcBorders>
              <w:top w:val="single" w:sz="4" w:space="0" w:color="auto"/>
              <w:bottom w:val="single" w:sz="4" w:space="0" w:color="auto"/>
            </w:tcBorders>
            <w:shd w:val="clear" w:color="auto" w:fill="auto"/>
          </w:tcPr>
          <w:p w14:paraId="2B487CB9" w14:textId="2D074809" w:rsidR="00B70ED0" w:rsidRPr="00B70ED0" w:rsidRDefault="00B70ED0" w:rsidP="00315CC6">
            <w:pPr>
              <w:pStyle w:val="TableNormalLeft"/>
            </w:pPr>
            <w:r w:rsidRPr="00B70ED0">
              <w:t>There are policies in place for safety critical roles relating to all aspects of Fitness for Duty (for example</w:t>
            </w:r>
            <w:r w:rsidR="00E44FE4">
              <w:t>,</w:t>
            </w:r>
            <w:r w:rsidRPr="00B70ED0">
              <w:t xml:space="preserve"> Alcohol and Drugs Policy</w:t>
            </w:r>
            <w:r w:rsidR="00E44FE4">
              <w:t xml:space="preserve"> or</w:t>
            </w:r>
            <w:r w:rsidR="009F5A48">
              <w:t xml:space="preserve"> Fatigue</w:t>
            </w:r>
            <w:r w:rsidRPr="00B70ED0">
              <w:t>).</w:t>
            </w:r>
          </w:p>
        </w:tc>
        <w:tc>
          <w:tcPr>
            <w:tcW w:w="319" w:type="dxa"/>
            <w:tcBorders>
              <w:top w:val="single" w:sz="4" w:space="0" w:color="auto"/>
              <w:bottom w:val="single" w:sz="4" w:space="0" w:color="auto"/>
            </w:tcBorders>
            <w:shd w:val="clear" w:color="auto" w:fill="auto"/>
          </w:tcPr>
          <w:p w14:paraId="16E59622" w14:textId="77777777" w:rsidR="00B70ED0" w:rsidRPr="003540A1" w:rsidRDefault="00B70ED0" w:rsidP="00463596">
            <w:pPr>
              <w:spacing w:after="0"/>
              <w:rPr>
                <w:rFonts w:cs="Calibri"/>
              </w:rPr>
            </w:pPr>
          </w:p>
        </w:tc>
        <w:tc>
          <w:tcPr>
            <w:tcW w:w="319" w:type="dxa"/>
            <w:tcBorders>
              <w:top w:val="single" w:sz="4" w:space="0" w:color="auto"/>
              <w:bottom w:val="single" w:sz="4" w:space="0" w:color="auto"/>
            </w:tcBorders>
            <w:shd w:val="clear" w:color="auto" w:fill="auto"/>
          </w:tcPr>
          <w:p w14:paraId="00BD506D" w14:textId="77777777" w:rsidR="00B70ED0" w:rsidRPr="003540A1" w:rsidRDefault="00B70ED0" w:rsidP="00463596">
            <w:pPr>
              <w:spacing w:after="0"/>
              <w:rPr>
                <w:rFonts w:cs="Calibri"/>
              </w:rPr>
            </w:pPr>
          </w:p>
        </w:tc>
        <w:tc>
          <w:tcPr>
            <w:tcW w:w="319" w:type="dxa"/>
            <w:gridSpan w:val="2"/>
            <w:tcBorders>
              <w:top w:val="single" w:sz="4" w:space="0" w:color="auto"/>
              <w:bottom w:val="single" w:sz="4" w:space="0" w:color="auto"/>
            </w:tcBorders>
            <w:shd w:val="clear" w:color="auto" w:fill="auto"/>
          </w:tcPr>
          <w:p w14:paraId="79C3104E" w14:textId="77777777" w:rsidR="00B70ED0" w:rsidRPr="003540A1" w:rsidRDefault="00B70ED0" w:rsidP="00463596">
            <w:pPr>
              <w:spacing w:after="0"/>
              <w:rPr>
                <w:rFonts w:cs="Calibri"/>
              </w:rPr>
            </w:pPr>
          </w:p>
        </w:tc>
        <w:tc>
          <w:tcPr>
            <w:tcW w:w="319" w:type="dxa"/>
            <w:tcBorders>
              <w:top w:val="single" w:sz="4" w:space="0" w:color="auto"/>
              <w:bottom w:val="single" w:sz="4" w:space="0" w:color="auto"/>
            </w:tcBorders>
            <w:shd w:val="clear" w:color="auto" w:fill="auto"/>
          </w:tcPr>
          <w:p w14:paraId="4B556EB5" w14:textId="77777777" w:rsidR="00B70ED0" w:rsidRPr="003540A1" w:rsidRDefault="00B70ED0"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2784EA33" w14:textId="77777777" w:rsidR="00B70ED0" w:rsidRPr="003540A1" w:rsidRDefault="00B70ED0" w:rsidP="00F44266">
            <w:pPr>
              <w:spacing w:after="0"/>
              <w:rPr>
                <w:rFonts w:cs="Calibri"/>
              </w:rPr>
            </w:pPr>
          </w:p>
        </w:tc>
        <w:tc>
          <w:tcPr>
            <w:tcW w:w="3260" w:type="dxa"/>
            <w:tcBorders>
              <w:top w:val="single" w:sz="4" w:space="0" w:color="auto"/>
              <w:bottom w:val="single" w:sz="4" w:space="0" w:color="auto"/>
            </w:tcBorders>
            <w:shd w:val="clear" w:color="auto" w:fill="auto"/>
          </w:tcPr>
          <w:p w14:paraId="31197534" w14:textId="77777777" w:rsidR="00B70ED0" w:rsidRPr="003540A1" w:rsidRDefault="00B70ED0" w:rsidP="00F44266">
            <w:pPr>
              <w:spacing w:after="0"/>
              <w:rPr>
                <w:rFonts w:cs="Calibri"/>
              </w:rPr>
            </w:pPr>
          </w:p>
        </w:tc>
      </w:tr>
      <w:tr w:rsidR="00F35A20" w:rsidRPr="007D7260" w14:paraId="27EE9376"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23C61AF9" w14:textId="77777777" w:rsidR="00B70ED0" w:rsidRPr="007D7260" w:rsidRDefault="00B70ED0"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02057F3A" w14:textId="77777777" w:rsidR="00B70ED0" w:rsidRPr="007D7260" w:rsidRDefault="00B70ED0" w:rsidP="00F44266">
            <w:pPr>
              <w:spacing w:after="0"/>
              <w:jc w:val="center"/>
              <w:rPr>
                <w:rFonts w:eastAsia="Times New Roman" w:cs="Calibri"/>
                <w:lang w:eastAsia="en-AU"/>
              </w:rPr>
            </w:pPr>
            <w:r w:rsidRPr="007D7260">
              <w:rPr>
                <w:rFonts w:cs="Calibri"/>
                <w:b/>
              </w:rPr>
              <w:t>What to look for</w:t>
            </w:r>
          </w:p>
        </w:tc>
      </w:tr>
      <w:tr w:rsidR="00B70ED0" w:rsidRPr="007D7260" w14:paraId="478EA32B" w14:textId="77777777" w:rsidTr="004C6294">
        <w:trPr>
          <w:trHeight w:val="336"/>
        </w:trPr>
        <w:tc>
          <w:tcPr>
            <w:tcW w:w="510" w:type="dxa"/>
            <w:vMerge/>
            <w:tcBorders>
              <w:left w:val="single" w:sz="4" w:space="0" w:color="000000"/>
              <w:right w:val="single" w:sz="4" w:space="0" w:color="000000"/>
            </w:tcBorders>
          </w:tcPr>
          <w:p w14:paraId="069BE2F9" w14:textId="77777777" w:rsidR="00B70ED0" w:rsidRPr="007D7260" w:rsidRDefault="00B70ED0"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255F316B" w14:textId="0B6358B7" w:rsidR="009F5A48" w:rsidRPr="000D5517" w:rsidRDefault="00594F11" w:rsidP="00A13C0D">
            <w:pPr>
              <w:pStyle w:val="ListParagraph"/>
              <w:numPr>
                <w:ilvl w:val="0"/>
                <w:numId w:val="29"/>
              </w:numPr>
              <w:spacing w:before="40" w:after="40"/>
              <w:rPr>
                <w:rFonts w:asciiTheme="minorHAnsi" w:hAnsiTheme="minorHAnsi" w:cstheme="minorHAnsi"/>
              </w:rPr>
            </w:pPr>
            <w:r>
              <w:rPr>
                <w:rFonts w:asciiTheme="minorHAnsi" w:eastAsia="Times New Roman" w:hAnsiTheme="minorHAnsi" w:cstheme="minorHAnsi"/>
                <w:lang w:val="en-GB" w:eastAsia="en-AU"/>
              </w:rPr>
              <w:t>Interview the</w:t>
            </w:r>
            <w:r w:rsidR="00B70ED0" w:rsidRPr="000D5517">
              <w:rPr>
                <w:rFonts w:asciiTheme="minorHAnsi" w:eastAsia="Times New Roman" w:hAnsiTheme="minorHAnsi" w:cstheme="minorHAnsi"/>
                <w:lang w:val="en-GB" w:eastAsia="en-AU"/>
              </w:rPr>
              <w:t xml:space="preserve"> </w:t>
            </w:r>
            <w:r w:rsidR="008D431D" w:rsidRPr="000D5517">
              <w:rPr>
                <w:rFonts w:asciiTheme="minorHAnsi" w:eastAsia="Times New Roman" w:hAnsiTheme="minorHAnsi" w:cstheme="minorHAnsi"/>
                <w:lang w:val="en-GB" w:eastAsia="en-AU"/>
              </w:rPr>
              <w:t xml:space="preserve">Accountable Executive </w:t>
            </w:r>
            <w:r w:rsidR="00B70ED0" w:rsidRPr="000D5517">
              <w:rPr>
                <w:rFonts w:asciiTheme="minorHAnsi" w:eastAsia="Times New Roman" w:hAnsiTheme="minorHAnsi" w:cstheme="minorHAnsi"/>
                <w:lang w:val="en-GB" w:eastAsia="en-AU"/>
              </w:rPr>
              <w:t xml:space="preserve">to assess </w:t>
            </w:r>
            <w:r w:rsidR="004E6F1E" w:rsidRPr="000D5517">
              <w:rPr>
                <w:rFonts w:asciiTheme="minorHAnsi" w:eastAsia="Times New Roman" w:hAnsiTheme="minorHAnsi" w:cstheme="minorHAnsi"/>
                <w:lang w:val="en-GB" w:eastAsia="en-AU"/>
              </w:rPr>
              <w:t>their</w:t>
            </w:r>
            <w:r w:rsidR="00973F38" w:rsidRPr="000D5517">
              <w:rPr>
                <w:rFonts w:asciiTheme="minorHAnsi" w:eastAsia="Times New Roman" w:hAnsiTheme="minorHAnsi" w:cstheme="minorHAnsi"/>
                <w:lang w:val="en-GB" w:eastAsia="en-AU"/>
              </w:rPr>
              <w:t xml:space="preserve"> </w:t>
            </w:r>
            <w:r w:rsidR="00B70ED0" w:rsidRPr="000D5517">
              <w:rPr>
                <w:rFonts w:asciiTheme="minorHAnsi" w:eastAsia="Times New Roman" w:hAnsiTheme="minorHAnsi" w:cstheme="minorHAnsi"/>
                <w:lang w:val="en-GB" w:eastAsia="en-AU"/>
              </w:rPr>
              <w:t>knowledge and understanding of the safety policy.</w:t>
            </w:r>
          </w:p>
          <w:p w14:paraId="4FF789DF" w14:textId="7D4F16FB" w:rsidR="00A13C0D" w:rsidRPr="000D5517" w:rsidRDefault="00594F11" w:rsidP="00A13C0D">
            <w:pPr>
              <w:pStyle w:val="ListParagraph"/>
              <w:numPr>
                <w:ilvl w:val="0"/>
                <w:numId w:val="29"/>
              </w:numPr>
              <w:spacing w:before="40" w:after="40"/>
              <w:rPr>
                <w:rFonts w:asciiTheme="minorHAnsi" w:hAnsiTheme="minorHAnsi" w:cstheme="minorHAnsi"/>
              </w:rPr>
            </w:pPr>
            <w:r>
              <w:rPr>
                <w:rFonts w:asciiTheme="minorHAnsi" w:hAnsiTheme="minorHAnsi" w:cstheme="minorHAnsi"/>
                <w:lang w:val="en-US"/>
              </w:rPr>
              <w:t xml:space="preserve">Check that </w:t>
            </w:r>
            <w:proofErr w:type="spellStart"/>
            <w:r>
              <w:rPr>
                <w:rFonts w:asciiTheme="minorHAnsi" w:hAnsiTheme="minorHAnsi" w:cstheme="minorHAnsi"/>
                <w:lang w:val="en-US"/>
              </w:rPr>
              <w:t>t</w:t>
            </w:r>
            <w:r w:rsidR="00A13C0D" w:rsidRPr="000D5517">
              <w:rPr>
                <w:rFonts w:asciiTheme="minorHAnsi" w:hAnsiTheme="minorHAnsi" w:cstheme="minorHAnsi"/>
              </w:rPr>
              <w:t>he</w:t>
            </w:r>
            <w:proofErr w:type="spellEnd"/>
            <w:r w:rsidR="00A13C0D" w:rsidRPr="000D5517">
              <w:rPr>
                <w:rFonts w:asciiTheme="minorHAnsi" w:hAnsiTheme="minorHAnsi" w:cstheme="minorHAnsi"/>
              </w:rPr>
              <w:t xml:space="preserve"> safety policy is reviewed periodically for content and currency.</w:t>
            </w:r>
          </w:p>
          <w:p w14:paraId="66710C19" w14:textId="5E31855B" w:rsidR="00B70ED0" w:rsidRPr="000D5517" w:rsidRDefault="00B70ED0" w:rsidP="008B3016">
            <w:pPr>
              <w:pStyle w:val="ListParagraph"/>
              <w:numPr>
                <w:ilvl w:val="0"/>
                <w:numId w:val="29"/>
              </w:numPr>
              <w:spacing w:after="0"/>
              <w:rPr>
                <w:rFonts w:asciiTheme="minorHAnsi" w:eastAsia="Times New Roman" w:hAnsiTheme="minorHAnsi" w:cstheme="minorHAnsi"/>
                <w:lang w:val="en-GB" w:eastAsia="en-AU"/>
              </w:rPr>
            </w:pPr>
            <w:r w:rsidRPr="000D5517">
              <w:rPr>
                <w:rFonts w:asciiTheme="minorHAnsi" w:eastAsia="Times New Roman" w:hAnsiTheme="minorHAnsi" w:cstheme="minorHAnsi"/>
                <w:lang w:val="en-GB" w:eastAsia="en-AU"/>
              </w:rPr>
              <w:t xml:space="preserve">Confirm </w:t>
            </w:r>
            <w:r w:rsidR="00594F11">
              <w:rPr>
                <w:rFonts w:asciiTheme="minorHAnsi" w:eastAsia="Times New Roman" w:hAnsiTheme="minorHAnsi" w:cstheme="minorHAnsi"/>
                <w:lang w:val="en-GB" w:eastAsia="en-AU"/>
              </w:rPr>
              <w:t>that the safety policy</w:t>
            </w:r>
            <w:r w:rsidRPr="000D5517">
              <w:rPr>
                <w:rFonts w:asciiTheme="minorHAnsi" w:eastAsia="Times New Roman" w:hAnsiTheme="minorHAnsi" w:cstheme="minorHAnsi"/>
                <w:lang w:val="en-GB" w:eastAsia="en-AU"/>
              </w:rPr>
              <w:t xml:space="preserve"> meets </w:t>
            </w:r>
            <w:r w:rsidR="00A13C0D" w:rsidRPr="000D5517">
              <w:rPr>
                <w:rFonts w:asciiTheme="minorHAnsi" w:eastAsia="Times New Roman" w:hAnsiTheme="minorHAnsi" w:cstheme="minorHAnsi"/>
                <w:lang w:val="en-GB" w:eastAsia="en-AU"/>
              </w:rPr>
              <w:t>the requirement</w:t>
            </w:r>
            <w:r w:rsidRPr="000D5517">
              <w:rPr>
                <w:rFonts w:asciiTheme="minorHAnsi" w:eastAsia="Times New Roman" w:hAnsiTheme="minorHAnsi" w:cstheme="minorHAnsi"/>
                <w:lang w:val="en-GB" w:eastAsia="en-AU"/>
              </w:rPr>
              <w:t>s.</w:t>
            </w:r>
          </w:p>
          <w:p w14:paraId="19E9FDFD" w14:textId="49C5EAD0" w:rsidR="00B70ED0" w:rsidRPr="000D5517" w:rsidRDefault="00B70ED0" w:rsidP="008B30B6">
            <w:pPr>
              <w:numPr>
                <w:ilvl w:val="0"/>
                <w:numId w:val="29"/>
              </w:numPr>
              <w:spacing w:after="0"/>
              <w:rPr>
                <w:rFonts w:asciiTheme="minorHAnsi" w:eastAsia="Times New Roman" w:hAnsiTheme="minorHAnsi" w:cstheme="minorHAnsi"/>
                <w:lang w:eastAsia="en-AU"/>
              </w:rPr>
            </w:pPr>
            <w:r w:rsidRPr="000D5517">
              <w:rPr>
                <w:rFonts w:asciiTheme="minorHAnsi" w:hAnsiTheme="minorHAnsi" w:cstheme="minorHAnsi"/>
              </w:rPr>
              <w:t xml:space="preserve">Interview staff to determine </w:t>
            </w:r>
            <w:r w:rsidR="00A13C0D" w:rsidRPr="000D5517">
              <w:rPr>
                <w:rFonts w:asciiTheme="minorHAnsi" w:hAnsiTheme="minorHAnsi" w:cstheme="minorHAnsi"/>
              </w:rPr>
              <w:t>to wh</w:t>
            </w:r>
            <w:r w:rsidR="00563754" w:rsidRPr="000D5517">
              <w:rPr>
                <w:rFonts w:asciiTheme="minorHAnsi" w:hAnsiTheme="minorHAnsi" w:cstheme="minorHAnsi"/>
              </w:rPr>
              <w:t>at</w:t>
            </w:r>
            <w:r w:rsidR="00A13C0D" w:rsidRPr="000D5517">
              <w:rPr>
                <w:rFonts w:asciiTheme="minorHAnsi" w:hAnsiTheme="minorHAnsi" w:cstheme="minorHAnsi"/>
              </w:rPr>
              <w:t xml:space="preserve"> extent </w:t>
            </w:r>
            <w:r w:rsidR="00563754" w:rsidRPr="000D5517">
              <w:rPr>
                <w:rFonts w:asciiTheme="minorHAnsi" w:hAnsiTheme="minorHAnsi" w:cstheme="minorHAnsi"/>
              </w:rPr>
              <w:t xml:space="preserve">the safety policy </w:t>
            </w:r>
            <w:r w:rsidR="00A13C0D" w:rsidRPr="000D5517">
              <w:rPr>
                <w:rFonts w:asciiTheme="minorHAnsi" w:hAnsiTheme="minorHAnsi" w:cstheme="minorHAnsi"/>
              </w:rPr>
              <w:t>is known</w:t>
            </w:r>
            <w:r w:rsidR="00563754" w:rsidRPr="000D5517">
              <w:rPr>
                <w:rFonts w:asciiTheme="minorHAnsi" w:hAnsiTheme="minorHAnsi" w:cstheme="minorHAnsi"/>
              </w:rPr>
              <w:t>,</w:t>
            </w:r>
            <w:r w:rsidR="00A13C0D" w:rsidRPr="000D5517">
              <w:rPr>
                <w:rFonts w:asciiTheme="minorHAnsi" w:hAnsiTheme="minorHAnsi" w:cstheme="minorHAnsi"/>
              </w:rPr>
              <w:t xml:space="preserve"> </w:t>
            </w:r>
            <w:r w:rsidR="00E44FE4">
              <w:rPr>
                <w:rFonts w:asciiTheme="minorHAnsi" w:hAnsiTheme="minorHAnsi" w:cstheme="minorHAnsi"/>
              </w:rPr>
              <w:t xml:space="preserve">as well as </w:t>
            </w:r>
            <w:r w:rsidR="00A13C0D" w:rsidRPr="000D5517">
              <w:rPr>
                <w:rFonts w:asciiTheme="minorHAnsi" w:hAnsiTheme="minorHAnsi" w:cstheme="minorHAnsi"/>
              </w:rPr>
              <w:t>how readable</w:t>
            </w:r>
            <w:r w:rsidR="00E44FE4">
              <w:rPr>
                <w:rFonts w:asciiTheme="minorHAnsi" w:hAnsiTheme="minorHAnsi" w:cstheme="minorHAnsi"/>
              </w:rPr>
              <w:t xml:space="preserve"> and understandable</w:t>
            </w:r>
            <w:r w:rsidR="00563754" w:rsidRPr="000D5517">
              <w:rPr>
                <w:rFonts w:asciiTheme="minorHAnsi" w:hAnsiTheme="minorHAnsi" w:cstheme="minorHAnsi"/>
              </w:rPr>
              <w:t xml:space="preserve"> it is</w:t>
            </w:r>
            <w:r w:rsidRPr="000D5517">
              <w:rPr>
                <w:rFonts w:asciiTheme="minorHAnsi" w:hAnsiTheme="minorHAnsi" w:cstheme="minorHAnsi"/>
              </w:rPr>
              <w:t>.</w:t>
            </w:r>
          </w:p>
          <w:p w14:paraId="40C1A3C2" w14:textId="66674E58" w:rsidR="00B70ED0" w:rsidRPr="000D5517" w:rsidRDefault="00B70ED0" w:rsidP="008B3016">
            <w:pPr>
              <w:pStyle w:val="ListParagraph"/>
              <w:numPr>
                <w:ilvl w:val="0"/>
                <w:numId w:val="29"/>
              </w:numPr>
              <w:spacing w:after="0"/>
              <w:rPr>
                <w:rFonts w:asciiTheme="minorHAnsi" w:eastAsia="Times New Roman" w:hAnsiTheme="minorHAnsi" w:cstheme="minorHAnsi"/>
                <w:lang w:val="en-GB" w:eastAsia="en-AU"/>
              </w:rPr>
            </w:pPr>
            <w:r w:rsidRPr="000D5517">
              <w:rPr>
                <w:rFonts w:asciiTheme="minorHAnsi" w:eastAsia="Times New Roman" w:hAnsiTheme="minorHAnsi" w:cstheme="minorHAnsi"/>
                <w:lang w:val="en-GB" w:eastAsia="en-AU"/>
              </w:rPr>
              <w:t>Review available resources including personnel, equipment</w:t>
            </w:r>
            <w:r w:rsidR="00E44FE4">
              <w:rPr>
                <w:rFonts w:asciiTheme="minorHAnsi" w:eastAsia="Times New Roman" w:hAnsiTheme="minorHAnsi" w:cstheme="minorHAnsi"/>
                <w:lang w:val="en-GB" w:eastAsia="en-AU"/>
              </w:rPr>
              <w:t>,</w:t>
            </w:r>
            <w:r w:rsidRPr="000D5517">
              <w:rPr>
                <w:rFonts w:asciiTheme="minorHAnsi" w:eastAsia="Times New Roman" w:hAnsiTheme="minorHAnsi" w:cstheme="minorHAnsi"/>
                <w:lang w:val="en-GB" w:eastAsia="en-AU"/>
              </w:rPr>
              <w:t xml:space="preserve"> and financial.</w:t>
            </w:r>
          </w:p>
          <w:p w14:paraId="5FB422F0" w14:textId="77777777" w:rsidR="00B70ED0" w:rsidRPr="000D5517" w:rsidRDefault="00B70ED0" w:rsidP="008B3016">
            <w:pPr>
              <w:pStyle w:val="ListParagraph"/>
              <w:numPr>
                <w:ilvl w:val="0"/>
                <w:numId w:val="29"/>
              </w:numPr>
              <w:spacing w:after="0"/>
              <w:rPr>
                <w:rFonts w:asciiTheme="minorHAnsi" w:eastAsia="Times New Roman" w:hAnsiTheme="minorHAnsi" w:cstheme="minorHAnsi"/>
                <w:lang w:val="en-GB" w:eastAsia="en-AU"/>
              </w:rPr>
            </w:pPr>
            <w:r w:rsidRPr="000D5517">
              <w:rPr>
                <w:rFonts w:asciiTheme="minorHAnsi" w:eastAsia="Times New Roman" w:hAnsiTheme="minorHAnsi" w:cstheme="minorHAnsi"/>
                <w:lang w:val="en-GB" w:eastAsia="en-AU"/>
              </w:rPr>
              <w:t>There are sufficient and competent personnel.</w:t>
            </w:r>
          </w:p>
          <w:p w14:paraId="1CAD4CBF" w14:textId="48CDF93D" w:rsidR="00B70ED0" w:rsidRPr="000D5517" w:rsidRDefault="00B70ED0" w:rsidP="008B3016">
            <w:pPr>
              <w:pStyle w:val="ListParagraph"/>
              <w:numPr>
                <w:ilvl w:val="0"/>
                <w:numId w:val="29"/>
              </w:numPr>
              <w:spacing w:after="0"/>
              <w:rPr>
                <w:rFonts w:asciiTheme="minorHAnsi" w:eastAsia="Times New Roman" w:hAnsiTheme="minorHAnsi" w:cstheme="minorHAnsi"/>
                <w:lang w:val="en-GB" w:eastAsia="en-AU"/>
              </w:rPr>
            </w:pPr>
            <w:r w:rsidRPr="000D5517">
              <w:rPr>
                <w:rFonts w:asciiTheme="minorHAnsi" w:eastAsia="Times New Roman" w:hAnsiTheme="minorHAnsi" w:cstheme="minorHAnsi"/>
                <w:lang w:val="en-GB" w:eastAsia="en-AU"/>
              </w:rPr>
              <w:t xml:space="preserve">Review planned </w:t>
            </w:r>
            <w:r w:rsidR="00A13C0D" w:rsidRPr="000D5517">
              <w:rPr>
                <w:rFonts w:asciiTheme="minorHAnsi" w:eastAsia="Times New Roman" w:hAnsiTheme="minorHAnsi" w:cstheme="minorHAnsi"/>
                <w:lang w:val="en-GB" w:eastAsia="en-AU"/>
              </w:rPr>
              <w:t xml:space="preserve">resources </w:t>
            </w:r>
            <w:r w:rsidRPr="000D5517">
              <w:rPr>
                <w:rFonts w:asciiTheme="minorHAnsi" w:eastAsia="Times New Roman" w:hAnsiTheme="minorHAnsi" w:cstheme="minorHAnsi"/>
                <w:lang w:val="en-GB" w:eastAsia="en-AU"/>
              </w:rPr>
              <w:t>v</w:t>
            </w:r>
            <w:r w:rsidR="00594F11">
              <w:rPr>
                <w:rFonts w:asciiTheme="minorHAnsi" w:eastAsia="Times New Roman" w:hAnsiTheme="minorHAnsi" w:cstheme="minorHAnsi"/>
                <w:lang w:val="en-GB" w:eastAsia="en-AU"/>
              </w:rPr>
              <w:t>ersus</w:t>
            </w:r>
            <w:r w:rsidRPr="000D5517">
              <w:rPr>
                <w:rFonts w:asciiTheme="minorHAnsi" w:eastAsia="Times New Roman" w:hAnsiTheme="minorHAnsi" w:cstheme="minorHAnsi"/>
                <w:lang w:val="en-GB" w:eastAsia="en-AU"/>
              </w:rPr>
              <w:t xml:space="preserve"> actual </w:t>
            </w:r>
            <w:r w:rsidR="00A13C0D" w:rsidRPr="000D5517">
              <w:rPr>
                <w:rFonts w:asciiTheme="minorHAnsi" w:eastAsia="Times New Roman" w:hAnsiTheme="minorHAnsi" w:cstheme="minorHAnsi"/>
                <w:lang w:val="en-GB" w:eastAsia="en-AU"/>
              </w:rPr>
              <w:t>resources</w:t>
            </w:r>
            <w:r w:rsidRPr="000D5517">
              <w:rPr>
                <w:rFonts w:asciiTheme="minorHAnsi" w:eastAsia="Times New Roman" w:hAnsiTheme="minorHAnsi" w:cstheme="minorHAnsi"/>
                <w:lang w:val="en-GB" w:eastAsia="en-AU"/>
              </w:rPr>
              <w:t>.</w:t>
            </w:r>
          </w:p>
          <w:p w14:paraId="3F660305" w14:textId="77777777" w:rsidR="002B1B08" w:rsidRPr="000D5517" w:rsidRDefault="002B1B08" w:rsidP="000D5517">
            <w:pPr>
              <w:pStyle w:val="ListParagraph"/>
              <w:numPr>
                <w:ilvl w:val="0"/>
                <w:numId w:val="29"/>
              </w:numPr>
              <w:spacing w:after="0"/>
              <w:rPr>
                <w:rFonts w:eastAsia="Times New Roman" w:cs="Calibri"/>
                <w:lang w:val="en-GB" w:eastAsia="en-AU"/>
              </w:rPr>
            </w:pPr>
            <w:r w:rsidRPr="000D5517">
              <w:rPr>
                <w:rFonts w:asciiTheme="minorHAnsi" w:hAnsiTheme="minorHAnsi" w:cstheme="minorHAnsi"/>
              </w:rPr>
              <w:t>Check how a positive safety culture is encouraged and impact</w:t>
            </w:r>
            <w:r w:rsidRPr="000D5517">
              <w:rPr>
                <w:rFonts w:asciiTheme="minorHAnsi" w:hAnsiTheme="minorHAnsi" w:cstheme="minorHAnsi"/>
                <w:lang w:val="en-GB"/>
              </w:rPr>
              <w:t>s</w:t>
            </w:r>
            <w:r w:rsidRPr="000D5517">
              <w:rPr>
                <w:rFonts w:asciiTheme="minorHAnsi" w:hAnsiTheme="minorHAnsi" w:cstheme="minorHAnsi"/>
              </w:rPr>
              <w:t xml:space="preserve"> the overall effectiveness.</w:t>
            </w:r>
          </w:p>
        </w:tc>
      </w:tr>
      <w:tr w:rsidR="00F35A20" w:rsidRPr="003540A1" w14:paraId="34FBAD00" w14:textId="77777777" w:rsidTr="00F44266">
        <w:trPr>
          <w:trHeight w:val="20"/>
        </w:trPr>
        <w:tc>
          <w:tcPr>
            <w:tcW w:w="510" w:type="dxa"/>
            <w:vMerge/>
            <w:tcBorders>
              <w:left w:val="single" w:sz="4" w:space="0" w:color="000000"/>
              <w:right w:val="single" w:sz="4" w:space="0" w:color="000000"/>
            </w:tcBorders>
            <w:shd w:val="clear" w:color="auto" w:fill="D9D9D9"/>
          </w:tcPr>
          <w:p w14:paraId="461685FB" w14:textId="77777777" w:rsidR="00B70ED0" w:rsidRPr="003540A1" w:rsidRDefault="00B70ED0"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691ED475" w14:textId="77777777" w:rsidR="00B70ED0" w:rsidRPr="003540A1" w:rsidRDefault="00B70ED0"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5EC98A62" w14:textId="77777777" w:rsidR="00B70ED0"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74CEB16F" w14:textId="77777777" w:rsidR="00B70ED0"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879D561" w14:textId="77777777" w:rsidR="00B70ED0" w:rsidRPr="003540A1" w:rsidRDefault="00B70ED0" w:rsidP="00F44266">
            <w:pPr>
              <w:tabs>
                <w:tab w:val="left" w:pos="2580"/>
              </w:tabs>
              <w:spacing w:after="0"/>
              <w:rPr>
                <w:rFonts w:eastAsia="Times New Roman" w:cs="Calibri"/>
                <w:b/>
                <w:lang w:val="en-AU" w:eastAsia="en-AU"/>
              </w:rPr>
            </w:pPr>
            <w:r w:rsidRPr="003540A1">
              <w:rPr>
                <w:rFonts w:cs="Calibri"/>
                <w:b/>
              </w:rPr>
              <w:t>Effective</w:t>
            </w:r>
          </w:p>
        </w:tc>
      </w:tr>
      <w:tr w:rsidR="00B70ED0" w:rsidRPr="003540A1" w14:paraId="211E9D4D" w14:textId="77777777" w:rsidTr="004C6294">
        <w:trPr>
          <w:trHeight w:val="560"/>
        </w:trPr>
        <w:tc>
          <w:tcPr>
            <w:tcW w:w="510" w:type="dxa"/>
            <w:vMerge/>
            <w:tcBorders>
              <w:left w:val="single" w:sz="4" w:space="0" w:color="000000"/>
              <w:right w:val="single" w:sz="4" w:space="0" w:color="000000"/>
            </w:tcBorders>
          </w:tcPr>
          <w:p w14:paraId="3628ACC5" w14:textId="77777777" w:rsidR="00B70ED0" w:rsidRPr="003540A1" w:rsidRDefault="00B70ED0"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5178DE41" w14:textId="5923CA0C" w:rsidR="00B70ED0" w:rsidRPr="008B3016" w:rsidRDefault="00B70ED0" w:rsidP="00315CC6">
            <w:pPr>
              <w:pStyle w:val="TableNormalLeft"/>
            </w:pPr>
            <w:r w:rsidRPr="008B3016">
              <w:t>There is a safety policy</w:t>
            </w:r>
            <w:r w:rsidR="00E44FE4">
              <w:t>, signed by the Accountable Manager, which</w:t>
            </w:r>
            <w:r w:rsidRPr="008B3016">
              <w:t xml:space="preserve"> includes a commitment to continuous improvement</w:t>
            </w:r>
            <w:r w:rsidR="00E44FE4">
              <w:t>;</w:t>
            </w:r>
            <w:r w:rsidRPr="008B3016">
              <w:t xml:space="preserve"> observe</w:t>
            </w:r>
            <w:r w:rsidR="00E44FE4">
              <w:t>s</w:t>
            </w:r>
            <w:r w:rsidRPr="008B3016">
              <w:t xml:space="preserve"> all applicable legal requirements</w:t>
            </w:r>
            <w:r w:rsidR="00E44FE4">
              <w:t xml:space="preserve"> and</w:t>
            </w:r>
            <w:r w:rsidRPr="008B3016">
              <w:t xml:space="preserve"> standards</w:t>
            </w:r>
            <w:r w:rsidR="00E44FE4">
              <w:t>;</w:t>
            </w:r>
            <w:r w:rsidRPr="008B3016">
              <w:t xml:space="preserve"> and considers best practice</w:t>
            </w:r>
            <w:r w:rsidR="00E44FE4">
              <w:t>s</w:t>
            </w:r>
            <w:r w:rsidRPr="008B3016">
              <w:t>.</w:t>
            </w:r>
            <w:r>
              <w:t xml:space="preserve"> </w:t>
            </w:r>
            <w:r w:rsidRPr="004F0743">
              <w:rPr>
                <w:rFonts w:cs="Calibri"/>
              </w:rPr>
              <w:t>The safety policy incl</w:t>
            </w:r>
            <w:r w:rsidRPr="004E66CE">
              <w:rPr>
                <w:rFonts w:cs="Calibri"/>
              </w:rPr>
              <w:t>udes a statement to p</w:t>
            </w:r>
            <w:r w:rsidRPr="00F4361D">
              <w:rPr>
                <w:rFonts w:cs="Calibri"/>
              </w:rPr>
              <w:t>rovide appropriate resources.</w:t>
            </w:r>
          </w:p>
        </w:tc>
        <w:tc>
          <w:tcPr>
            <w:tcW w:w="3727" w:type="dxa"/>
            <w:gridSpan w:val="4"/>
            <w:tcBorders>
              <w:top w:val="single" w:sz="4" w:space="0" w:color="auto"/>
              <w:left w:val="single" w:sz="4" w:space="0" w:color="000000"/>
              <w:bottom w:val="single" w:sz="4" w:space="0" w:color="auto"/>
              <w:right w:val="single" w:sz="4" w:space="0" w:color="000000"/>
            </w:tcBorders>
          </w:tcPr>
          <w:p w14:paraId="24F3318A" w14:textId="5D513C43" w:rsidR="007D18AA" w:rsidRPr="00F4361D" w:rsidRDefault="00A03DD3" w:rsidP="00315CC6">
            <w:pPr>
              <w:pStyle w:val="TableNormalLeft"/>
            </w:pPr>
            <w:r>
              <w:t xml:space="preserve">The safety policy is </w:t>
            </w:r>
            <w:r w:rsidR="007D18AA" w:rsidRPr="00F4361D">
              <w:t>easy to read</w:t>
            </w:r>
            <w:r w:rsidR="00E44FE4">
              <w:t>.</w:t>
            </w:r>
          </w:p>
          <w:p w14:paraId="20C05161" w14:textId="77777777" w:rsidR="004F0743" w:rsidRPr="00F4361D" w:rsidRDefault="00A03DD3" w:rsidP="00315CC6">
            <w:pPr>
              <w:pStyle w:val="TableNormalLeft"/>
            </w:pPr>
            <w:r>
              <w:t xml:space="preserve">The content is </w:t>
            </w:r>
            <w:r w:rsidR="007D18AA" w:rsidRPr="00F4361D">
              <w:t>customised to the organisation</w:t>
            </w:r>
            <w:r w:rsidR="00D31BE6">
              <w:t>.</w:t>
            </w:r>
          </w:p>
          <w:p w14:paraId="0CFEAC57" w14:textId="77777777" w:rsidR="007D18AA" w:rsidRPr="00F4361D" w:rsidRDefault="00A03DD3" w:rsidP="00315CC6">
            <w:pPr>
              <w:pStyle w:val="TableNormalLeft"/>
            </w:pPr>
            <w:r>
              <w:t>There is a process for assessing resources and addressing any shortfalls</w:t>
            </w:r>
            <w:r w:rsidR="00D31BE6">
              <w:t>.</w:t>
            </w:r>
          </w:p>
          <w:p w14:paraId="21263EA1" w14:textId="77777777" w:rsidR="00B70ED0" w:rsidRPr="00F4361D" w:rsidRDefault="00B70ED0" w:rsidP="00315CC6">
            <w:pPr>
              <w:pStyle w:val="TableNormalLeft"/>
            </w:pPr>
          </w:p>
        </w:tc>
        <w:tc>
          <w:tcPr>
            <w:tcW w:w="3727" w:type="dxa"/>
            <w:gridSpan w:val="3"/>
            <w:tcBorders>
              <w:top w:val="single" w:sz="4" w:space="0" w:color="auto"/>
              <w:left w:val="single" w:sz="4" w:space="0" w:color="000000"/>
              <w:bottom w:val="single" w:sz="4" w:space="0" w:color="auto"/>
              <w:right w:val="single" w:sz="4" w:space="0" w:color="000000"/>
            </w:tcBorders>
          </w:tcPr>
          <w:p w14:paraId="1F1892C6" w14:textId="4D0B0E0B" w:rsidR="00E44FE4" w:rsidRDefault="00FC4A65" w:rsidP="00315CC6">
            <w:pPr>
              <w:pStyle w:val="TableNormalLeft"/>
            </w:pPr>
            <w:r>
              <w:t>The safety policy</w:t>
            </w:r>
            <w:r w:rsidR="00B70ED0" w:rsidRPr="00A03DD3">
              <w:t xml:space="preserve"> is reviewed periodically to ensure it remains relevant to the organisation.</w:t>
            </w:r>
          </w:p>
          <w:p w14:paraId="533D62BB" w14:textId="3C26941D" w:rsidR="00B70ED0" w:rsidRPr="0082745E" w:rsidRDefault="00B70ED0" w:rsidP="00315CC6">
            <w:pPr>
              <w:pStyle w:val="TableNormalLeft"/>
            </w:pPr>
            <w:r w:rsidRPr="0021616B">
              <w:rPr>
                <w:rFonts w:cs="Calibri"/>
              </w:rPr>
              <w:t>The organisation is assessing the resources being provided to deliver a safe service and taking action to address any shortfalls.</w:t>
            </w:r>
          </w:p>
        </w:tc>
        <w:tc>
          <w:tcPr>
            <w:tcW w:w="3727" w:type="dxa"/>
            <w:gridSpan w:val="2"/>
            <w:tcBorders>
              <w:top w:val="single" w:sz="4" w:space="0" w:color="auto"/>
              <w:left w:val="single" w:sz="4" w:space="0" w:color="000000"/>
              <w:bottom w:val="single" w:sz="4" w:space="0" w:color="auto"/>
              <w:right w:val="single" w:sz="4" w:space="0" w:color="000000"/>
            </w:tcBorders>
          </w:tcPr>
          <w:p w14:paraId="75017B45" w14:textId="77777777" w:rsidR="00A13C0D" w:rsidRDefault="00B70ED0" w:rsidP="00315CC6">
            <w:pPr>
              <w:pStyle w:val="TableNormalLeft"/>
            </w:pPr>
            <w:r w:rsidRPr="00A045D9">
              <w:t xml:space="preserve">The </w:t>
            </w:r>
            <w:r w:rsidR="008D431D">
              <w:t xml:space="preserve">Accountable Executive </w:t>
            </w:r>
            <w:r w:rsidRPr="00A045D9">
              <w:t>is familiar with the contents of the safety policy</w:t>
            </w:r>
            <w:r w:rsidR="00A13C0D">
              <w:t xml:space="preserve"> and endorses it</w:t>
            </w:r>
            <w:r w:rsidRPr="00A045D9">
              <w:t>.</w:t>
            </w:r>
          </w:p>
          <w:p w14:paraId="54E2F004" w14:textId="77777777" w:rsidR="00B70ED0" w:rsidRPr="00632A3F" w:rsidRDefault="00B70ED0" w:rsidP="00315CC6">
            <w:pPr>
              <w:pStyle w:val="TableNormalLeft"/>
            </w:pPr>
            <w:r w:rsidRPr="00632A3F">
              <w:rPr>
                <w:rFonts w:cs="Calibri"/>
              </w:rPr>
              <w:t>The organisation is reviewing and taking action to address any forecasted shortfalls in resources.</w:t>
            </w:r>
          </w:p>
        </w:tc>
      </w:tr>
    </w:tbl>
    <w:p w14:paraId="2E855044" w14:textId="77777777" w:rsidR="00123B72" w:rsidRDefault="00123B72">
      <w:pPr>
        <w:spacing w:after="0"/>
        <w:rPr>
          <w:b/>
        </w:rPr>
      </w:pPr>
      <w:r>
        <w:rPr>
          <w:b/>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072DD05C" w14:textId="77777777" w:rsidTr="00F44266">
        <w:trPr>
          <w:trHeight w:val="186"/>
        </w:trPr>
        <w:tc>
          <w:tcPr>
            <w:tcW w:w="510" w:type="dxa"/>
            <w:vMerge w:val="restart"/>
            <w:shd w:val="clear" w:color="auto" w:fill="D9D9D9"/>
            <w:textDirection w:val="btLr"/>
            <w:vAlign w:val="center"/>
          </w:tcPr>
          <w:p w14:paraId="4B650A82" w14:textId="77777777" w:rsidR="008B3016" w:rsidRPr="003540A1" w:rsidRDefault="00463596" w:rsidP="00F44266">
            <w:pPr>
              <w:spacing w:after="0"/>
              <w:ind w:left="113" w:right="113"/>
              <w:jc w:val="center"/>
              <w:rPr>
                <w:rFonts w:cs="Calibri"/>
                <w:b/>
              </w:rPr>
            </w:pPr>
            <w:r>
              <w:rPr>
                <w:b/>
              </w:rPr>
              <w:lastRenderedPageBreak/>
              <w:br w:type="page"/>
            </w:r>
            <w:r w:rsidR="00233A54">
              <w:rPr>
                <w:rFonts w:cs="Calibri"/>
                <w:b/>
              </w:rPr>
              <w:t>Evaluation</w:t>
            </w:r>
          </w:p>
        </w:tc>
        <w:tc>
          <w:tcPr>
            <w:tcW w:w="6629" w:type="dxa"/>
            <w:gridSpan w:val="3"/>
            <w:tcBorders>
              <w:bottom w:val="single" w:sz="4" w:space="0" w:color="auto"/>
            </w:tcBorders>
            <w:shd w:val="clear" w:color="auto" w:fill="D9D9D9"/>
          </w:tcPr>
          <w:p w14:paraId="7E50F3D7" w14:textId="77777777" w:rsidR="008B3016" w:rsidRPr="003540A1" w:rsidRDefault="008B3016"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02A77E6A" w14:textId="77777777" w:rsidR="008B3016" w:rsidRPr="003540A1" w:rsidRDefault="008B3016"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6EA94CFF" w14:textId="77777777" w:rsidR="008B3016" w:rsidRPr="003540A1" w:rsidRDefault="008B3016"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6FFBBE15" w14:textId="77777777" w:rsidR="008B3016" w:rsidRPr="003540A1" w:rsidRDefault="008B3016"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27B82EAE" w14:textId="77777777" w:rsidR="008B3016" w:rsidRPr="003540A1" w:rsidRDefault="008B3016"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5FE39736" w14:textId="77777777" w:rsidR="008B3016" w:rsidRPr="003540A1" w:rsidRDefault="008B3016"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392CCFD4" w14:textId="77777777" w:rsidR="008B3016" w:rsidRPr="003540A1" w:rsidRDefault="008B3016" w:rsidP="00F44266">
            <w:pPr>
              <w:spacing w:after="0"/>
              <w:rPr>
                <w:rFonts w:cs="Calibri"/>
                <w:b/>
              </w:rPr>
            </w:pPr>
            <w:r w:rsidRPr="003540A1">
              <w:rPr>
                <w:rFonts w:cs="Calibri"/>
                <w:b/>
              </w:rPr>
              <w:t>Comments</w:t>
            </w:r>
          </w:p>
        </w:tc>
      </w:tr>
      <w:tr w:rsidR="00F35A20" w:rsidRPr="003540A1" w14:paraId="63A64A89" w14:textId="77777777" w:rsidTr="00F44266">
        <w:trPr>
          <w:trHeight w:val="389"/>
        </w:trPr>
        <w:tc>
          <w:tcPr>
            <w:tcW w:w="510" w:type="dxa"/>
            <w:vMerge/>
          </w:tcPr>
          <w:p w14:paraId="039F12D2" w14:textId="77777777" w:rsidR="008B3016" w:rsidRPr="003540A1" w:rsidRDefault="008B3016" w:rsidP="00F44266">
            <w:pPr>
              <w:spacing w:after="0"/>
              <w:rPr>
                <w:rFonts w:cs="Calibri"/>
              </w:rPr>
            </w:pPr>
          </w:p>
        </w:tc>
        <w:tc>
          <w:tcPr>
            <w:tcW w:w="959" w:type="dxa"/>
            <w:tcBorders>
              <w:top w:val="single" w:sz="4" w:space="0" w:color="auto"/>
              <w:bottom w:val="single" w:sz="4" w:space="0" w:color="auto"/>
            </w:tcBorders>
            <w:shd w:val="clear" w:color="auto" w:fill="auto"/>
          </w:tcPr>
          <w:p w14:paraId="08A1BB03" w14:textId="77777777" w:rsidR="008B3016" w:rsidRPr="0072743C" w:rsidRDefault="0021616B" w:rsidP="00F44266">
            <w:pPr>
              <w:spacing w:after="0"/>
            </w:pPr>
            <w:r>
              <w:t>3</w:t>
            </w:r>
            <w:r w:rsidR="00B70ED0">
              <w:t>.1.4</w:t>
            </w:r>
          </w:p>
        </w:tc>
        <w:tc>
          <w:tcPr>
            <w:tcW w:w="5670" w:type="dxa"/>
            <w:gridSpan w:val="2"/>
            <w:tcBorders>
              <w:top w:val="single" w:sz="4" w:space="0" w:color="auto"/>
              <w:bottom w:val="single" w:sz="4" w:space="0" w:color="auto"/>
            </w:tcBorders>
            <w:shd w:val="clear" w:color="auto" w:fill="auto"/>
          </w:tcPr>
          <w:p w14:paraId="3F9028D3" w14:textId="77777777" w:rsidR="008B3016" w:rsidRPr="0072743C" w:rsidRDefault="008B3016" w:rsidP="00315CC6">
            <w:pPr>
              <w:pStyle w:val="TableNormalLeft"/>
            </w:pPr>
            <w:r w:rsidRPr="0072743C">
              <w:t>There is a means in place for the communication of the safety policy.</w:t>
            </w:r>
          </w:p>
        </w:tc>
        <w:tc>
          <w:tcPr>
            <w:tcW w:w="319" w:type="dxa"/>
            <w:tcBorders>
              <w:top w:val="single" w:sz="4" w:space="0" w:color="auto"/>
              <w:bottom w:val="single" w:sz="4" w:space="0" w:color="auto"/>
            </w:tcBorders>
            <w:shd w:val="clear" w:color="auto" w:fill="auto"/>
          </w:tcPr>
          <w:p w14:paraId="187AEC1D" w14:textId="77777777" w:rsidR="008B3016" w:rsidRPr="003540A1" w:rsidRDefault="008B3016" w:rsidP="00F44266">
            <w:pPr>
              <w:spacing w:after="0"/>
              <w:rPr>
                <w:rFonts w:cs="Calibri"/>
              </w:rPr>
            </w:pPr>
          </w:p>
        </w:tc>
        <w:tc>
          <w:tcPr>
            <w:tcW w:w="319" w:type="dxa"/>
            <w:tcBorders>
              <w:top w:val="single" w:sz="4" w:space="0" w:color="auto"/>
              <w:bottom w:val="single" w:sz="4" w:space="0" w:color="auto"/>
            </w:tcBorders>
            <w:shd w:val="clear" w:color="auto" w:fill="auto"/>
          </w:tcPr>
          <w:p w14:paraId="3EC0D69F" w14:textId="77777777" w:rsidR="008B3016" w:rsidRPr="003540A1" w:rsidRDefault="008B301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06F6738C" w14:textId="77777777" w:rsidR="008B3016" w:rsidRPr="003540A1" w:rsidRDefault="008B3016" w:rsidP="00F44266">
            <w:pPr>
              <w:spacing w:after="0"/>
              <w:rPr>
                <w:rFonts w:cs="Calibri"/>
              </w:rPr>
            </w:pPr>
          </w:p>
        </w:tc>
        <w:tc>
          <w:tcPr>
            <w:tcW w:w="319" w:type="dxa"/>
            <w:tcBorders>
              <w:top w:val="single" w:sz="4" w:space="0" w:color="auto"/>
              <w:bottom w:val="single" w:sz="4" w:space="0" w:color="auto"/>
            </w:tcBorders>
            <w:shd w:val="clear" w:color="auto" w:fill="auto"/>
          </w:tcPr>
          <w:p w14:paraId="37BB76E9" w14:textId="77777777" w:rsidR="008B3016" w:rsidRPr="003540A1" w:rsidRDefault="008B301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2DCD9333" w14:textId="77777777" w:rsidR="008B3016" w:rsidRPr="003540A1" w:rsidRDefault="008B3016" w:rsidP="00F44266">
            <w:pPr>
              <w:spacing w:after="0"/>
              <w:rPr>
                <w:rFonts w:cs="Calibri"/>
              </w:rPr>
            </w:pPr>
          </w:p>
        </w:tc>
        <w:tc>
          <w:tcPr>
            <w:tcW w:w="3260" w:type="dxa"/>
            <w:tcBorders>
              <w:top w:val="single" w:sz="4" w:space="0" w:color="auto"/>
              <w:bottom w:val="single" w:sz="4" w:space="0" w:color="auto"/>
            </w:tcBorders>
            <w:shd w:val="clear" w:color="auto" w:fill="auto"/>
          </w:tcPr>
          <w:p w14:paraId="4294DB1A" w14:textId="77777777" w:rsidR="008B3016" w:rsidRPr="003540A1" w:rsidRDefault="008B3016" w:rsidP="00F44266">
            <w:pPr>
              <w:spacing w:after="0"/>
              <w:rPr>
                <w:rFonts w:cs="Calibri"/>
              </w:rPr>
            </w:pPr>
          </w:p>
        </w:tc>
      </w:tr>
      <w:tr w:rsidR="00F35A20" w:rsidRPr="003540A1" w14:paraId="586B42AD" w14:textId="77777777" w:rsidTr="00F44266">
        <w:trPr>
          <w:trHeight w:val="389"/>
        </w:trPr>
        <w:tc>
          <w:tcPr>
            <w:tcW w:w="510" w:type="dxa"/>
            <w:vMerge/>
          </w:tcPr>
          <w:p w14:paraId="7D865EA7" w14:textId="77777777" w:rsidR="008B3016" w:rsidRPr="003540A1" w:rsidRDefault="008B3016" w:rsidP="00F44266">
            <w:pPr>
              <w:spacing w:after="0"/>
              <w:rPr>
                <w:rFonts w:cs="Calibri"/>
              </w:rPr>
            </w:pPr>
          </w:p>
        </w:tc>
        <w:tc>
          <w:tcPr>
            <w:tcW w:w="959" w:type="dxa"/>
            <w:tcBorders>
              <w:top w:val="single" w:sz="4" w:space="0" w:color="auto"/>
              <w:bottom w:val="single" w:sz="4" w:space="0" w:color="auto"/>
            </w:tcBorders>
            <w:shd w:val="clear" w:color="auto" w:fill="auto"/>
          </w:tcPr>
          <w:p w14:paraId="26EA3AA9" w14:textId="77777777" w:rsidR="008B3016" w:rsidRPr="0072743C" w:rsidRDefault="0021616B" w:rsidP="00F44266">
            <w:pPr>
              <w:spacing w:after="0"/>
            </w:pPr>
            <w:r>
              <w:t>3</w:t>
            </w:r>
            <w:r w:rsidR="00B70ED0">
              <w:t>.1.5</w:t>
            </w:r>
          </w:p>
        </w:tc>
        <w:tc>
          <w:tcPr>
            <w:tcW w:w="5670" w:type="dxa"/>
            <w:gridSpan w:val="2"/>
            <w:tcBorders>
              <w:top w:val="single" w:sz="4" w:space="0" w:color="auto"/>
              <w:bottom w:val="single" w:sz="4" w:space="0" w:color="auto"/>
            </w:tcBorders>
            <w:shd w:val="clear" w:color="auto" w:fill="auto"/>
          </w:tcPr>
          <w:p w14:paraId="02D920F7" w14:textId="6384241D" w:rsidR="008B3016" w:rsidRPr="0072743C" w:rsidRDefault="008B3016" w:rsidP="00315CC6">
            <w:pPr>
              <w:pStyle w:val="TableNormalLeft"/>
            </w:pPr>
            <w:r w:rsidRPr="0072743C">
              <w:t xml:space="preserve">The </w:t>
            </w:r>
            <w:r w:rsidR="008D431D">
              <w:t xml:space="preserve">Accountable Executive </w:t>
            </w:r>
            <w:r w:rsidRPr="0072743C">
              <w:t>and the senior management team promote a positive safety</w:t>
            </w:r>
            <w:r w:rsidR="0023243C">
              <w:t>/</w:t>
            </w:r>
            <w:r w:rsidR="00D31BE6">
              <w:t>just</w:t>
            </w:r>
            <w:r w:rsidRPr="002E6CE9">
              <w:rPr>
                <w:rStyle w:val="CommentReference"/>
              </w:rPr>
              <w:t xml:space="preserve"> </w:t>
            </w:r>
            <w:r w:rsidRPr="0072743C">
              <w:t xml:space="preserve">culture and demonstrate their commitment to the </w:t>
            </w:r>
            <w:r w:rsidR="00FC4A65">
              <w:t>s</w:t>
            </w:r>
            <w:r w:rsidRPr="0072743C">
              <w:t xml:space="preserve">afety </w:t>
            </w:r>
            <w:r w:rsidR="00FC4A65">
              <w:t>p</w:t>
            </w:r>
            <w:r w:rsidRPr="0072743C">
              <w:t>olicy through active and visible participation in the safety management system.</w:t>
            </w:r>
          </w:p>
        </w:tc>
        <w:tc>
          <w:tcPr>
            <w:tcW w:w="319" w:type="dxa"/>
            <w:tcBorders>
              <w:top w:val="single" w:sz="4" w:space="0" w:color="auto"/>
              <w:bottom w:val="single" w:sz="4" w:space="0" w:color="auto"/>
            </w:tcBorders>
            <w:shd w:val="clear" w:color="auto" w:fill="auto"/>
          </w:tcPr>
          <w:p w14:paraId="5ED266B7" w14:textId="77777777" w:rsidR="008B3016" w:rsidRPr="003540A1" w:rsidRDefault="008B3016" w:rsidP="00F44266">
            <w:pPr>
              <w:spacing w:after="0"/>
              <w:rPr>
                <w:rFonts w:cs="Calibri"/>
              </w:rPr>
            </w:pPr>
          </w:p>
        </w:tc>
        <w:tc>
          <w:tcPr>
            <w:tcW w:w="319" w:type="dxa"/>
            <w:tcBorders>
              <w:top w:val="single" w:sz="4" w:space="0" w:color="auto"/>
              <w:bottom w:val="single" w:sz="4" w:space="0" w:color="auto"/>
            </w:tcBorders>
            <w:shd w:val="clear" w:color="auto" w:fill="auto"/>
          </w:tcPr>
          <w:p w14:paraId="48BB6328" w14:textId="77777777" w:rsidR="008B3016" w:rsidRPr="003540A1" w:rsidRDefault="008B301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57D7DCDB" w14:textId="77777777" w:rsidR="008B3016" w:rsidRPr="003540A1" w:rsidRDefault="008B3016" w:rsidP="00F44266">
            <w:pPr>
              <w:spacing w:after="0"/>
              <w:rPr>
                <w:rFonts w:cs="Calibri"/>
              </w:rPr>
            </w:pPr>
          </w:p>
        </w:tc>
        <w:tc>
          <w:tcPr>
            <w:tcW w:w="319" w:type="dxa"/>
            <w:tcBorders>
              <w:top w:val="single" w:sz="4" w:space="0" w:color="auto"/>
              <w:bottom w:val="single" w:sz="4" w:space="0" w:color="auto"/>
            </w:tcBorders>
            <w:shd w:val="clear" w:color="auto" w:fill="auto"/>
          </w:tcPr>
          <w:p w14:paraId="0F40A9E8" w14:textId="77777777" w:rsidR="008B3016" w:rsidRPr="003540A1" w:rsidRDefault="008B301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3EC2F5C9" w14:textId="77777777" w:rsidR="008B3016" w:rsidRPr="003540A1" w:rsidRDefault="008B3016" w:rsidP="00F44266">
            <w:pPr>
              <w:spacing w:after="0"/>
              <w:rPr>
                <w:rFonts w:cs="Calibri"/>
              </w:rPr>
            </w:pPr>
          </w:p>
        </w:tc>
        <w:tc>
          <w:tcPr>
            <w:tcW w:w="3260" w:type="dxa"/>
            <w:tcBorders>
              <w:top w:val="single" w:sz="4" w:space="0" w:color="auto"/>
              <w:bottom w:val="single" w:sz="4" w:space="0" w:color="auto"/>
            </w:tcBorders>
            <w:shd w:val="clear" w:color="auto" w:fill="auto"/>
          </w:tcPr>
          <w:p w14:paraId="585BE4F4" w14:textId="77777777" w:rsidR="008B3016" w:rsidRPr="003540A1" w:rsidRDefault="008B3016" w:rsidP="00F44266">
            <w:pPr>
              <w:spacing w:after="0"/>
              <w:rPr>
                <w:rFonts w:cs="Calibri"/>
              </w:rPr>
            </w:pPr>
          </w:p>
        </w:tc>
      </w:tr>
      <w:tr w:rsidR="00F35A20" w:rsidRPr="007D7260" w14:paraId="5528175B"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25E9BF1D" w14:textId="77777777" w:rsidR="008B3016" w:rsidRPr="007D7260" w:rsidRDefault="008B3016"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13559454" w14:textId="77777777" w:rsidR="008B3016" w:rsidRPr="007D7260" w:rsidRDefault="008B3016" w:rsidP="00F44266">
            <w:pPr>
              <w:spacing w:after="0"/>
              <w:jc w:val="center"/>
              <w:rPr>
                <w:rFonts w:eastAsia="Times New Roman" w:cs="Calibri"/>
                <w:lang w:eastAsia="en-AU"/>
              </w:rPr>
            </w:pPr>
            <w:r w:rsidRPr="007D7260">
              <w:rPr>
                <w:rFonts w:cs="Calibri"/>
                <w:b/>
              </w:rPr>
              <w:t>What to look for</w:t>
            </w:r>
          </w:p>
        </w:tc>
      </w:tr>
      <w:tr w:rsidR="008B3016" w:rsidRPr="007D7260" w14:paraId="6A5AF1A1" w14:textId="77777777" w:rsidTr="008233ED">
        <w:trPr>
          <w:trHeight w:val="336"/>
        </w:trPr>
        <w:tc>
          <w:tcPr>
            <w:tcW w:w="510" w:type="dxa"/>
            <w:vMerge/>
            <w:tcBorders>
              <w:left w:val="single" w:sz="4" w:space="0" w:color="000000"/>
              <w:right w:val="single" w:sz="4" w:space="0" w:color="000000"/>
            </w:tcBorders>
          </w:tcPr>
          <w:p w14:paraId="7E14EAC7" w14:textId="77777777" w:rsidR="008B3016" w:rsidRPr="007D7260" w:rsidRDefault="008B3016"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037FC3A4" w14:textId="77777777" w:rsidR="00624EC0" w:rsidRPr="00624EC0" w:rsidRDefault="00624EC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 xml:space="preserve">Review how </w:t>
            </w:r>
            <w:r w:rsidR="00563754">
              <w:rPr>
                <w:rFonts w:eastAsia="Times New Roman" w:cs="Calibri"/>
                <w:lang w:val="en-GB" w:eastAsia="en-AU"/>
              </w:rPr>
              <w:t xml:space="preserve">the </w:t>
            </w:r>
            <w:r w:rsidRPr="00624EC0">
              <w:rPr>
                <w:rFonts w:eastAsia="Times New Roman" w:cs="Calibri"/>
                <w:lang w:val="en-GB" w:eastAsia="en-AU"/>
              </w:rPr>
              <w:t>safety policy is communicated.</w:t>
            </w:r>
          </w:p>
          <w:p w14:paraId="57811B0E" w14:textId="77777777" w:rsidR="00624EC0" w:rsidRPr="00624EC0" w:rsidRDefault="00624EC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Safety policy is clearly visible</w:t>
            </w:r>
            <w:r w:rsidR="006A3091">
              <w:rPr>
                <w:rFonts w:eastAsia="Times New Roman" w:cs="Calibri"/>
                <w:lang w:val="en-GB" w:eastAsia="en-AU"/>
              </w:rPr>
              <w:t xml:space="preserve"> to all staff including relevant contracted staff and </w:t>
            </w:r>
            <w:r w:rsidR="000C4025">
              <w:rPr>
                <w:rFonts w:eastAsia="Times New Roman" w:cs="Calibri"/>
                <w:lang w:val="en-GB" w:eastAsia="en-AU"/>
              </w:rPr>
              <w:t>third-party</w:t>
            </w:r>
            <w:r w:rsidR="006A3091">
              <w:rPr>
                <w:rFonts w:eastAsia="Times New Roman" w:cs="Calibri"/>
                <w:lang w:val="en-GB" w:eastAsia="en-AU"/>
              </w:rPr>
              <w:t xml:space="preserve"> organisations</w:t>
            </w:r>
            <w:r w:rsidRPr="00624EC0">
              <w:rPr>
                <w:rFonts w:eastAsia="Times New Roman" w:cs="Calibri"/>
                <w:lang w:val="en-GB" w:eastAsia="en-AU"/>
              </w:rPr>
              <w:t>.</w:t>
            </w:r>
          </w:p>
          <w:p w14:paraId="0EF7D5EF" w14:textId="77777777" w:rsidR="008B3016" w:rsidRDefault="00624EC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Question managers and staff regarding knowledge of the safety policy.</w:t>
            </w:r>
          </w:p>
          <w:p w14:paraId="54D6F03D" w14:textId="5F6A62EC" w:rsidR="00624EC0" w:rsidRPr="00624EC0" w:rsidRDefault="00624EC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 xml:space="preserve">All </w:t>
            </w:r>
            <w:r w:rsidR="00D5063A">
              <w:rPr>
                <w:rFonts w:eastAsia="Times New Roman" w:cs="Calibri"/>
                <w:lang w:val="en-GB" w:eastAsia="en-AU"/>
              </w:rPr>
              <w:t>m</w:t>
            </w:r>
            <w:r w:rsidRPr="00624EC0">
              <w:rPr>
                <w:rFonts w:eastAsia="Times New Roman" w:cs="Calibri"/>
                <w:lang w:val="en-GB" w:eastAsia="en-AU"/>
              </w:rPr>
              <w:t>anagers are familiar with the key elements of the safety policy.</w:t>
            </w:r>
          </w:p>
          <w:p w14:paraId="54CB39C3" w14:textId="1B5317DA" w:rsidR="00624EC0" w:rsidRPr="00624EC0" w:rsidRDefault="00624EC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Evidence of senior management participation in safety meetings, training, conferences</w:t>
            </w:r>
            <w:r w:rsidR="00D5063A">
              <w:rPr>
                <w:rFonts w:eastAsia="Times New Roman" w:cs="Calibri"/>
                <w:lang w:val="en-GB" w:eastAsia="en-AU"/>
              </w:rPr>
              <w:t>,</w:t>
            </w:r>
            <w:r w:rsidRPr="00624EC0">
              <w:rPr>
                <w:rFonts w:eastAsia="Times New Roman" w:cs="Calibri"/>
                <w:lang w:val="en-GB" w:eastAsia="en-AU"/>
              </w:rPr>
              <w:t xml:space="preserve"> etc.</w:t>
            </w:r>
          </w:p>
          <w:p w14:paraId="1373D35F" w14:textId="77777777" w:rsidR="00624EC0" w:rsidRPr="00624EC0" w:rsidRDefault="00624EC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Feedback from safety surveys</w:t>
            </w:r>
            <w:r w:rsidR="007B1AC1">
              <w:rPr>
                <w:rFonts w:eastAsia="Times New Roman" w:cs="Calibri"/>
                <w:lang w:val="en-GB" w:eastAsia="en-AU"/>
              </w:rPr>
              <w:t xml:space="preserve"> that include specific just culture aspects</w:t>
            </w:r>
            <w:r w:rsidRPr="00624EC0">
              <w:rPr>
                <w:rFonts w:eastAsia="Times New Roman" w:cs="Calibri"/>
                <w:lang w:val="en-GB" w:eastAsia="en-AU"/>
              </w:rPr>
              <w:t>.</w:t>
            </w:r>
          </w:p>
          <w:p w14:paraId="5D809BB5" w14:textId="77777777" w:rsidR="00624EC0" w:rsidRDefault="00624EC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Relationship with regulator and other stakeholders.</w:t>
            </w:r>
          </w:p>
          <w:p w14:paraId="29E25170" w14:textId="0BFC2BFD" w:rsidR="00172958" w:rsidRPr="00310A84" w:rsidRDefault="00172958" w:rsidP="00172958">
            <w:pPr>
              <w:pStyle w:val="ListParagraph"/>
              <w:numPr>
                <w:ilvl w:val="0"/>
                <w:numId w:val="29"/>
              </w:numPr>
              <w:spacing w:after="0"/>
              <w:rPr>
                <w:rFonts w:eastAsia="Times New Roman" w:cs="Calibri"/>
                <w:lang w:val="en-GB" w:eastAsia="en-AU"/>
              </w:rPr>
            </w:pPr>
            <w:r>
              <w:rPr>
                <w:rFonts w:eastAsia="Times New Roman" w:cs="Calibri"/>
                <w:lang w:val="en-GB" w:eastAsia="en-AU"/>
              </w:rPr>
              <w:t>Review how a positive safety</w:t>
            </w:r>
            <w:r w:rsidR="004C6294">
              <w:rPr>
                <w:rFonts w:eastAsia="Times New Roman" w:cs="Calibri"/>
                <w:lang w:val="en-GB" w:eastAsia="en-AU"/>
              </w:rPr>
              <w:t xml:space="preserve"> and </w:t>
            </w:r>
            <w:r w:rsidR="00D31BE6">
              <w:rPr>
                <w:rFonts w:eastAsia="Times New Roman" w:cs="Calibri"/>
                <w:lang w:val="en-GB" w:eastAsia="en-AU"/>
              </w:rPr>
              <w:t>just</w:t>
            </w:r>
            <w:r>
              <w:rPr>
                <w:rFonts w:eastAsia="Times New Roman" w:cs="Calibri"/>
                <w:lang w:val="en-GB" w:eastAsia="en-AU"/>
              </w:rPr>
              <w:t xml:space="preserve"> culture </w:t>
            </w:r>
            <w:r w:rsidR="004C6294">
              <w:rPr>
                <w:rFonts w:eastAsia="Times New Roman" w:cs="Calibri"/>
                <w:lang w:val="en-GB" w:eastAsia="en-AU"/>
              </w:rPr>
              <w:t>are</w:t>
            </w:r>
            <w:r>
              <w:rPr>
                <w:rFonts w:eastAsia="Times New Roman" w:cs="Calibri"/>
                <w:lang w:val="en-GB" w:eastAsia="en-AU"/>
              </w:rPr>
              <w:t xml:space="preserve"> promoted</w:t>
            </w:r>
            <w:r w:rsidR="00D5063A">
              <w:rPr>
                <w:rFonts w:eastAsia="Times New Roman" w:cs="Calibri"/>
                <w:lang w:val="en-GB" w:eastAsia="en-AU"/>
              </w:rPr>
              <w:t>.</w:t>
            </w:r>
          </w:p>
        </w:tc>
      </w:tr>
      <w:tr w:rsidR="00F35A20" w:rsidRPr="003540A1" w14:paraId="496728B1" w14:textId="77777777" w:rsidTr="00F44266">
        <w:trPr>
          <w:trHeight w:val="20"/>
        </w:trPr>
        <w:tc>
          <w:tcPr>
            <w:tcW w:w="510" w:type="dxa"/>
            <w:vMerge/>
            <w:tcBorders>
              <w:left w:val="single" w:sz="4" w:space="0" w:color="000000"/>
              <w:right w:val="single" w:sz="4" w:space="0" w:color="000000"/>
            </w:tcBorders>
            <w:shd w:val="clear" w:color="auto" w:fill="D9D9D9"/>
          </w:tcPr>
          <w:p w14:paraId="3DF49351" w14:textId="77777777" w:rsidR="008B3016" w:rsidRPr="003540A1" w:rsidRDefault="008B3016"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6AC45E7E" w14:textId="77777777" w:rsidR="008B3016" w:rsidRPr="003540A1" w:rsidRDefault="008B3016"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0A6A0056" w14:textId="77777777" w:rsidR="008B3016"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1F9BA0C3" w14:textId="77777777" w:rsidR="008B3016"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0731130" w14:textId="77777777" w:rsidR="008B3016" w:rsidRPr="003540A1" w:rsidRDefault="008B3016" w:rsidP="00F44266">
            <w:pPr>
              <w:tabs>
                <w:tab w:val="left" w:pos="2580"/>
              </w:tabs>
              <w:spacing w:after="0"/>
              <w:rPr>
                <w:rFonts w:eastAsia="Times New Roman" w:cs="Calibri"/>
                <w:b/>
                <w:lang w:val="en-AU" w:eastAsia="en-AU"/>
              </w:rPr>
            </w:pPr>
            <w:r w:rsidRPr="003540A1">
              <w:rPr>
                <w:rFonts w:cs="Calibri"/>
                <w:b/>
              </w:rPr>
              <w:t>Effective</w:t>
            </w:r>
          </w:p>
        </w:tc>
      </w:tr>
      <w:tr w:rsidR="008B3016" w:rsidRPr="003540A1" w14:paraId="2DCF9E1E" w14:textId="77777777" w:rsidTr="000C4025">
        <w:trPr>
          <w:trHeight w:val="560"/>
        </w:trPr>
        <w:tc>
          <w:tcPr>
            <w:tcW w:w="510" w:type="dxa"/>
            <w:vMerge/>
            <w:tcBorders>
              <w:left w:val="single" w:sz="4" w:space="0" w:color="000000"/>
              <w:right w:val="single" w:sz="4" w:space="0" w:color="000000"/>
            </w:tcBorders>
          </w:tcPr>
          <w:p w14:paraId="1590E85E" w14:textId="77777777" w:rsidR="008B3016" w:rsidRPr="003540A1" w:rsidRDefault="008B3016"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732F1E5C" w14:textId="77777777" w:rsidR="008B3016" w:rsidRPr="00310A84" w:rsidRDefault="00624EC0" w:rsidP="00315CC6">
            <w:pPr>
              <w:pStyle w:val="TableNormalLeft"/>
            </w:pPr>
            <w:r w:rsidRPr="00624EC0">
              <w:t>There is a means in place for the communication of the safety policy.</w:t>
            </w:r>
            <w:r>
              <w:t xml:space="preserve"> </w:t>
            </w:r>
            <w:r w:rsidRPr="00624EC0">
              <w:t>The management commitment to safety is documented within the safety pol</w:t>
            </w:r>
            <w:r>
              <w:t xml:space="preserve">icy. </w:t>
            </w:r>
          </w:p>
        </w:tc>
        <w:tc>
          <w:tcPr>
            <w:tcW w:w="3727" w:type="dxa"/>
            <w:gridSpan w:val="4"/>
            <w:tcBorders>
              <w:top w:val="single" w:sz="4" w:space="0" w:color="auto"/>
              <w:left w:val="single" w:sz="4" w:space="0" w:color="000000"/>
              <w:bottom w:val="single" w:sz="4" w:space="0" w:color="auto"/>
              <w:right w:val="single" w:sz="4" w:space="0" w:color="000000"/>
            </w:tcBorders>
          </w:tcPr>
          <w:p w14:paraId="71ACA2CF" w14:textId="377D493D" w:rsidR="006F3657" w:rsidRDefault="00A03DD3" w:rsidP="00315CC6">
            <w:pPr>
              <w:pStyle w:val="TableNormalLeft"/>
              <w:rPr>
                <w:rFonts w:eastAsia="Times New Roman"/>
                <w:lang w:eastAsia="en-AU"/>
              </w:rPr>
            </w:pPr>
            <w:r>
              <w:rPr>
                <w:rFonts w:eastAsia="Times New Roman"/>
                <w:lang w:eastAsia="en-AU"/>
              </w:rPr>
              <w:t>The s</w:t>
            </w:r>
            <w:r w:rsidR="006F3657" w:rsidRPr="00624EC0">
              <w:rPr>
                <w:rFonts w:eastAsia="Times New Roman"/>
                <w:lang w:eastAsia="en-AU"/>
              </w:rPr>
              <w:t>afety policy is clearly visible</w:t>
            </w:r>
            <w:r w:rsidR="00325384">
              <w:rPr>
                <w:rFonts w:eastAsia="Times New Roman"/>
                <w:lang w:eastAsia="en-AU"/>
              </w:rPr>
              <w:t xml:space="preserve"> to all staff (consider multiple site</w:t>
            </w:r>
            <w:r w:rsidR="00E64114">
              <w:rPr>
                <w:rFonts w:eastAsia="Times New Roman"/>
                <w:lang w:eastAsia="en-AU"/>
              </w:rPr>
              <w:t>s</w:t>
            </w:r>
            <w:r w:rsidR="00325384">
              <w:rPr>
                <w:rFonts w:eastAsia="Times New Roman"/>
                <w:lang w:eastAsia="en-AU"/>
              </w:rPr>
              <w:t>)</w:t>
            </w:r>
            <w:r w:rsidR="0023243C">
              <w:rPr>
                <w:rFonts w:eastAsia="Times New Roman"/>
                <w:lang w:eastAsia="en-AU"/>
              </w:rPr>
              <w:t>.</w:t>
            </w:r>
          </w:p>
          <w:p w14:paraId="06EED4EA" w14:textId="77777777" w:rsidR="008B3016" w:rsidRPr="00F4361D" w:rsidRDefault="00A03DD3" w:rsidP="00315CC6">
            <w:pPr>
              <w:pStyle w:val="TableNormalLeft"/>
            </w:pPr>
            <w:r>
              <w:rPr>
                <w:rFonts w:eastAsia="Times New Roman"/>
                <w:lang w:eastAsia="en-AU"/>
              </w:rPr>
              <w:t>The s</w:t>
            </w:r>
            <w:r w:rsidR="00325384">
              <w:rPr>
                <w:rFonts w:eastAsia="Times New Roman"/>
                <w:lang w:eastAsia="en-AU"/>
              </w:rPr>
              <w:t>afety policy is understandable (consider multiple languages)</w:t>
            </w:r>
            <w:r w:rsidR="00D31BE6">
              <w:t>.</w:t>
            </w:r>
            <w:r w:rsidR="000C4025">
              <w:t xml:space="preserve"> </w:t>
            </w:r>
            <w:r w:rsidR="007B0BF6">
              <w:t xml:space="preserve">The </w:t>
            </w:r>
            <w:r w:rsidR="008D431D">
              <w:t xml:space="preserve">Accountable Executive </w:t>
            </w:r>
            <w:r w:rsidR="007B0BF6">
              <w:t>and the senior management team have a well-defined role in the safety management system.</w:t>
            </w:r>
          </w:p>
        </w:tc>
        <w:tc>
          <w:tcPr>
            <w:tcW w:w="3727" w:type="dxa"/>
            <w:gridSpan w:val="3"/>
            <w:tcBorders>
              <w:top w:val="single" w:sz="4" w:space="0" w:color="auto"/>
              <w:left w:val="single" w:sz="4" w:space="0" w:color="000000"/>
              <w:bottom w:val="single" w:sz="4" w:space="0" w:color="auto"/>
              <w:right w:val="single" w:sz="4" w:space="0" w:color="000000"/>
            </w:tcBorders>
          </w:tcPr>
          <w:p w14:paraId="136AD646" w14:textId="77777777" w:rsidR="008B3016" w:rsidRPr="00310A84" w:rsidRDefault="00624EC0" w:rsidP="00315CC6">
            <w:pPr>
              <w:pStyle w:val="TableNormalLeft"/>
            </w:pPr>
            <w:r w:rsidRPr="00624EC0">
              <w:t>The safety policy is communicated to all personnel (including relevant contract staff and organisations).</w:t>
            </w:r>
            <w:r>
              <w:t xml:space="preserve"> </w:t>
            </w:r>
            <w:r w:rsidRPr="00624EC0">
              <w:t xml:space="preserve">The </w:t>
            </w:r>
            <w:r w:rsidR="008D431D">
              <w:t xml:space="preserve">Accountable Executive </w:t>
            </w:r>
            <w:r w:rsidRPr="00624EC0">
              <w:t xml:space="preserve">and the senior management team are promoting their commitment to the safety policy through active and visible participation in the safety management system.  </w:t>
            </w:r>
          </w:p>
        </w:tc>
        <w:tc>
          <w:tcPr>
            <w:tcW w:w="3727" w:type="dxa"/>
            <w:gridSpan w:val="2"/>
            <w:tcBorders>
              <w:top w:val="single" w:sz="4" w:space="0" w:color="auto"/>
              <w:left w:val="single" w:sz="4" w:space="0" w:color="000000"/>
              <w:bottom w:val="single" w:sz="4" w:space="0" w:color="auto"/>
              <w:right w:val="single" w:sz="4" w:space="0" w:color="000000"/>
            </w:tcBorders>
          </w:tcPr>
          <w:p w14:paraId="04AAF6ED" w14:textId="7C2BA98E" w:rsidR="008B3016" w:rsidRPr="00310A84" w:rsidRDefault="00624EC0" w:rsidP="00315CC6">
            <w:pPr>
              <w:pStyle w:val="TableNormalLeft"/>
            </w:pPr>
            <w:r w:rsidRPr="00624EC0">
              <w:t>People across the organisation are familiar with the policy and can describe their obligations in respect of the safety policy</w:t>
            </w:r>
            <w:r>
              <w:t xml:space="preserve">. </w:t>
            </w:r>
            <w:r w:rsidRPr="00624EC0">
              <w:t>Decision making, actions</w:t>
            </w:r>
            <w:r w:rsidR="0023243C">
              <w:t>,</w:t>
            </w:r>
            <w:r w:rsidRPr="00624EC0">
              <w:t xml:space="preserve"> and behaviours reflect a positive safety</w:t>
            </w:r>
            <w:r w:rsidR="00973F38">
              <w:t>/</w:t>
            </w:r>
            <w:r w:rsidR="000C4025">
              <w:t>just</w:t>
            </w:r>
            <w:r w:rsidR="000C4025" w:rsidRPr="00624EC0">
              <w:t xml:space="preserve"> culture</w:t>
            </w:r>
            <w:r w:rsidRPr="00624EC0">
              <w:t xml:space="preserve"> and there is good safety leadership that demonstrates commitment to the safety policy.</w:t>
            </w:r>
          </w:p>
        </w:tc>
      </w:tr>
    </w:tbl>
    <w:p w14:paraId="10F1AB56" w14:textId="77777777" w:rsidR="00123B72" w:rsidRDefault="00123B72">
      <w:pPr>
        <w:spacing w:after="0"/>
        <w:rPr>
          <w:b/>
        </w:rPr>
      </w:pPr>
      <w:r>
        <w:rPr>
          <w:b/>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7C7D69CA" w14:textId="77777777" w:rsidTr="00F44266">
        <w:trPr>
          <w:trHeight w:val="186"/>
        </w:trPr>
        <w:tc>
          <w:tcPr>
            <w:tcW w:w="510" w:type="dxa"/>
            <w:vMerge w:val="restart"/>
            <w:shd w:val="clear" w:color="auto" w:fill="D9D9D9"/>
            <w:textDirection w:val="btLr"/>
            <w:vAlign w:val="center"/>
          </w:tcPr>
          <w:p w14:paraId="2246ABD4" w14:textId="77777777" w:rsidR="008B3016" w:rsidRPr="003540A1" w:rsidRDefault="00233A54" w:rsidP="00F44266">
            <w:pPr>
              <w:spacing w:after="0"/>
              <w:ind w:left="113" w:right="113"/>
              <w:jc w:val="center"/>
              <w:rPr>
                <w:rFonts w:cs="Calibri"/>
                <w:b/>
              </w:rPr>
            </w:pPr>
            <w:r>
              <w:rPr>
                <w:rFonts w:cs="Calibri"/>
                <w:b/>
              </w:rPr>
              <w:lastRenderedPageBreak/>
              <w:t>Evaluation</w:t>
            </w:r>
          </w:p>
        </w:tc>
        <w:tc>
          <w:tcPr>
            <w:tcW w:w="6629" w:type="dxa"/>
            <w:gridSpan w:val="3"/>
            <w:tcBorders>
              <w:bottom w:val="single" w:sz="4" w:space="0" w:color="auto"/>
            </w:tcBorders>
            <w:shd w:val="clear" w:color="auto" w:fill="D9D9D9"/>
          </w:tcPr>
          <w:p w14:paraId="0C3AB697" w14:textId="77777777" w:rsidR="008B3016" w:rsidRPr="003540A1" w:rsidRDefault="008B3016"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437B78C6" w14:textId="77777777" w:rsidR="008B3016" w:rsidRPr="003540A1" w:rsidRDefault="008B3016"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72D52D6D" w14:textId="77777777" w:rsidR="008B3016" w:rsidRPr="003540A1" w:rsidRDefault="008B3016"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773CA535" w14:textId="77777777" w:rsidR="008B3016" w:rsidRPr="003540A1" w:rsidRDefault="008B3016"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6C9AD0C5" w14:textId="77777777" w:rsidR="008B3016" w:rsidRPr="003540A1" w:rsidRDefault="008B3016"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0A4812C6" w14:textId="77777777" w:rsidR="008B3016" w:rsidRPr="003540A1" w:rsidRDefault="008B3016"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0A04FD7D" w14:textId="77777777" w:rsidR="008B3016" w:rsidRPr="003540A1" w:rsidRDefault="008B3016" w:rsidP="00F44266">
            <w:pPr>
              <w:spacing w:after="0"/>
              <w:rPr>
                <w:rFonts w:cs="Calibri"/>
                <w:b/>
              </w:rPr>
            </w:pPr>
            <w:r w:rsidRPr="003540A1">
              <w:rPr>
                <w:rFonts w:cs="Calibri"/>
                <w:b/>
              </w:rPr>
              <w:t>Comments</w:t>
            </w:r>
          </w:p>
        </w:tc>
      </w:tr>
      <w:tr w:rsidR="00F35A20" w:rsidRPr="003540A1" w14:paraId="569D7B21" w14:textId="77777777" w:rsidTr="00F44266">
        <w:trPr>
          <w:trHeight w:val="389"/>
        </w:trPr>
        <w:tc>
          <w:tcPr>
            <w:tcW w:w="510" w:type="dxa"/>
            <w:vMerge/>
          </w:tcPr>
          <w:p w14:paraId="7250723A" w14:textId="77777777" w:rsidR="008B3016" w:rsidRPr="003540A1" w:rsidRDefault="008B3016" w:rsidP="00F44266">
            <w:pPr>
              <w:spacing w:after="0"/>
              <w:rPr>
                <w:rFonts w:cs="Calibri"/>
              </w:rPr>
            </w:pPr>
          </w:p>
        </w:tc>
        <w:tc>
          <w:tcPr>
            <w:tcW w:w="959" w:type="dxa"/>
            <w:tcBorders>
              <w:top w:val="single" w:sz="4" w:space="0" w:color="auto"/>
              <w:bottom w:val="single" w:sz="4" w:space="0" w:color="auto"/>
            </w:tcBorders>
            <w:shd w:val="clear" w:color="auto" w:fill="auto"/>
          </w:tcPr>
          <w:p w14:paraId="133B010D" w14:textId="77777777" w:rsidR="008B3016" w:rsidRPr="00D3347E" w:rsidRDefault="0021616B" w:rsidP="00F44266">
            <w:pPr>
              <w:spacing w:after="0"/>
            </w:pPr>
            <w:r>
              <w:t>3</w:t>
            </w:r>
            <w:r w:rsidR="008B3016" w:rsidRPr="00D3347E">
              <w:t>.1.</w:t>
            </w:r>
            <w:r w:rsidR="00B70ED0">
              <w:t>6</w:t>
            </w:r>
          </w:p>
        </w:tc>
        <w:tc>
          <w:tcPr>
            <w:tcW w:w="5670" w:type="dxa"/>
            <w:gridSpan w:val="2"/>
            <w:tcBorders>
              <w:top w:val="single" w:sz="4" w:space="0" w:color="auto"/>
              <w:bottom w:val="single" w:sz="4" w:space="0" w:color="auto"/>
            </w:tcBorders>
            <w:shd w:val="clear" w:color="auto" w:fill="auto"/>
          </w:tcPr>
          <w:p w14:paraId="59A40B70" w14:textId="77777777" w:rsidR="008B3016" w:rsidRPr="008C1319" w:rsidRDefault="008B3016" w:rsidP="00315CC6">
            <w:pPr>
              <w:pStyle w:val="TableNormalLeft"/>
            </w:pPr>
            <w:r w:rsidRPr="008C1319">
              <w:t>The safety policy actively encourages safety reporting.</w:t>
            </w:r>
          </w:p>
        </w:tc>
        <w:tc>
          <w:tcPr>
            <w:tcW w:w="319" w:type="dxa"/>
            <w:tcBorders>
              <w:top w:val="single" w:sz="4" w:space="0" w:color="auto"/>
              <w:bottom w:val="single" w:sz="4" w:space="0" w:color="auto"/>
            </w:tcBorders>
            <w:shd w:val="clear" w:color="auto" w:fill="auto"/>
          </w:tcPr>
          <w:p w14:paraId="0557BEFA" w14:textId="77777777" w:rsidR="008B3016" w:rsidRPr="003540A1" w:rsidRDefault="008B3016" w:rsidP="00F44266">
            <w:pPr>
              <w:spacing w:after="0"/>
              <w:rPr>
                <w:rFonts w:cs="Calibri"/>
              </w:rPr>
            </w:pPr>
          </w:p>
        </w:tc>
        <w:tc>
          <w:tcPr>
            <w:tcW w:w="319" w:type="dxa"/>
            <w:tcBorders>
              <w:top w:val="single" w:sz="4" w:space="0" w:color="auto"/>
              <w:bottom w:val="single" w:sz="4" w:space="0" w:color="auto"/>
            </w:tcBorders>
            <w:shd w:val="clear" w:color="auto" w:fill="auto"/>
          </w:tcPr>
          <w:p w14:paraId="124636E5" w14:textId="77777777" w:rsidR="008B3016" w:rsidRPr="003540A1" w:rsidRDefault="008B301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2AB499E7" w14:textId="77777777" w:rsidR="008B3016" w:rsidRPr="003540A1" w:rsidRDefault="008B3016" w:rsidP="00F44266">
            <w:pPr>
              <w:spacing w:after="0"/>
              <w:rPr>
                <w:rFonts w:cs="Calibri"/>
              </w:rPr>
            </w:pPr>
          </w:p>
        </w:tc>
        <w:tc>
          <w:tcPr>
            <w:tcW w:w="319" w:type="dxa"/>
            <w:tcBorders>
              <w:top w:val="single" w:sz="4" w:space="0" w:color="auto"/>
              <w:bottom w:val="single" w:sz="4" w:space="0" w:color="auto"/>
            </w:tcBorders>
            <w:shd w:val="clear" w:color="auto" w:fill="auto"/>
          </w:tcPr>
          <w:p w14:paraId="6D80FAEC" w14:textId="77777777" w:rsidR="008B3016" w:rsidRPr="003540A1" w:rsidRDefault="008B301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08271EEF" w14:textId="77777777" w:rsidR="008B3016" w:rsidRPr="003540A1" w:rsidRDefault="008B3016" w:rsidP="00F44266">
            <w:pPr>
              <w:spacing w:after="0"/>
              <w:rPr>
                <w:rFonts w:cs="Calibri"/>
              </w:rPr>
            </w:pPr>
          </w:p>
        </w:tc>
        <w:tc>
          <w:tcPr>
            <w:tcW w:w="3260" w:type="dxa"/>
            <w:tcBorders>
              <w:top w:val="single" w:sz="4" w:space="0" w:color="auto"/>
              <w:bottom w:val="single" w:sz="4" w:space="0" w:color="auto"/>
            </w:tcBorders>
            <w:shd w:val="clear" w:color="auto" w:fill="auto"/>
          </w:tcPr>
          <w:p w14:paraId="5FDA5937" w14:textId="77777777" w:rsidR="008B3016" w:rsidRPr="003540A1" w:rsidRDefault="008B3016" w:rsidP="00F44266">
            <w:pPr>
              <w:spacing w:after="0"/>
              <w:rPr>
                <w:rFonts w:cs="Calibri"/>
              </w:rPr>
            </w:pPr>
          </w:p>
        </w:tc>
      </w:tr>
      <w:tr w:rsidR="00F35A20" w:rsidRPr="003540A1" w14:paraId="41AE41A1" w14:textId="77777777" w:rsidTr="00F44266">
        <w:trPr>
          <w:trHeight w:val="389"/>
        </w:trPr>
        <w:tc>
          <w:tcPr>
            <w:tcW w:w="510" w:type="dxa"/>
            <w:vMerge/>
          </w:tcPr>
          <w:p w14:paraId="72898D42" w14:textId="77777777" w:rsidR="00B70ED0" w:rsidRPr="003540A1" w:rsidRDefault="00B70ED0" w:rsidP="00F44266">
            <w:pPr>
              <w:spacing w:after="0"/>
              <w:rPr>
                <w:rFonts w:cs="Calibri"/>
              </w:rPr>
            </w:pPr>
          </w:p>
        </w:tc>
        <w:tc>
          <w:tcPr>
            <w:tcW w:w="959" w:type="dxa"/>
            <w:tcBorders>
              <w:top w:val="single" w:sz="4" w:space="0" w:color="auto"/>
              <w:bottom w:val="single" w:sz="4" w:space="0" w:color="auto"/>
            </w:tcBorders>
            <w:shd w:val="clear" w:color="auto" w:fill="auto"/>
          </w:tcPr>
          <w:p w14:paraId="21FD08E0" w14:textId="77777777" w:rsidR="00B70ED0" w:rsidRDefault="0021616B" w:rsidP="008C1319">
            <w:pPr>
              <w:spacing w:after="0"/>
            </w:pPr>
            <w:r>
              <w:t>3</w:t>
            </w:r>
            <w:r w:rsidR="00B70ED0">
              <w:t>.1.7</w:t>
            </w:r>
          </w:p>
        </w:tc>
        <w:tc>
          <w:tcPr>
            <w:tcW w:w="5670" w:type="dxa"/>
            <w:gridSpan w:val="2"/>
            <w:tcBorders>
              <w:top w:val="single" w:sz="4" w:space="0" w:color="auto"/>
              <w:bottom w:val="single" w:sz="4" w:space="0" w:color="auto"/>
            </w:tcBorders>
            <w:shd w:val="clear" w:color="auto" w:fill="auto"/>
          </w:tcPr>
          <w:p w14:paraId="034A426F" w14:textId="33DF2F3C" w:rsidR="00B70ED0" w:rsidRPr="008C1319" w:rsidRDefault="00B70ED0" w:rsidP="00315CC6">
            <w:pPr>
              <w:pStyle w:val="TableNormalLeft"/>
            </w:pPr>
            <w:r w:rsidRPr="008C1319">
              <w:t xml:space="preserve">A </w:t>
            </w:r>
            <w:r w:rsidR="00C653E0">
              <w:t>j</w:t>
            </w:r>
            <w:r w:rsidRPr="008C1319">
              <w:t xml:space="preserve">ust </w:t>
            </w:r>
            <w:r w:rsidR="00C653E0">
              <w:t>c</w:t>
            </w:r>
            <w:r w:rsidRPr="008C1319">
              <w:t xml:space="preserve">ulture </w:t>
            </w:r>
            <w:r w:rsidR="00C653E0">
              <w:t>p</w:t>
            </w:r>
            <w:r w:rsidRPr="008C1319">
              <w:t xml:space="preserve">olicy and principles have been defined that clearly identifies acceptable and unacceptable behaviours to promote a </w:t>
            </w:r>
            <w:r w:rsidR="00C653E0">
              <w:t>j</w:t>
            </w:r>
            <w:r w:rsidRPr="008C1319">
              <w:t xml:space="preserve">ust </w:t>
            </w:r>
            <w:r w:rsidR="00C653E0">
              <w:t>c</w:t>
            </w:r>
            <w:r w:rsidRPr="008C1319">
              <w:t>ulture.</w:t>
            </w:r>
          </w:p>
        </w:tc>
        <w:tc>
          <w:tcPr>
            <w:tcW w:w="319" w:type="dxa"/>
            <w:tcBorders>
              <w:top w:val="single" w:sz="4" w:space="0" w:color="auto"/>
              <w:bottom w:val="single" w:sz="4" w:space="0" w:color="auto"/>
            </w:tcBorders>
            <w:shd w:val="clear" w:color="auto" w:fill="auto"/>
          </w:tcPr>
          <w:p w14:paraId="52E3539F" w14:textId="77777777" w:rsidR="00B70ED0" w:rsidRPr="003540A1" w:rsidRDefault="00B70ED0" w:rsidP="00F44266">
            <w:pPr>
              <w:spacing w:after="0"/>
              <w:rPr>
                <w:rFonts w:cs="Calibri"/>
              </w:rPr>
            </w:pPr>
          </w:p>
        </w:tc>
        <w:tc>
          <w:tcPr>
            <w:tcW w:w="319" w:type="dxa"/>
            <w:tcBorders>
              <w:top w:val="single" w:sz="4" w:space="0" w:color="auto"/>
              <w:bottom w:val="single" w:sz="4" w:space="0" w:color="auto"/>
            </w:tcBorders>
            <w:shd w:val="clear" w:color="auto" w:fill="auto"/>
          </w:tcPr>
          <w:p w14:paraId="760BD68C" w14:textId="77777777" w:rsidR="00B70ED0" w:rsidRPr="003540A1" w:rsidRDefault="00B70ED0"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3F32BD42" w14:textId="77777777" w:rsidR="00B70ED0" w:rsidRPr="003540A1" w:rsidRDefault="00B70ED0" w:rsidP="00F44266">
            <w:pPr>
              <w:spacing w:after="0"/>
              <w:rPr>
                <w:rFonts w:cs="Calibri"/>
              </w:rPr>
            </w:pPr>
          </w:p>
        </w:tc>
        <w:tc>
          <w:tcPr>
            <w:tcW w:w="319" w:type="dxa"/>
            <w:tcBorders>
              <w:top w:val="single" w:sz="4" w:space="0" w:color="auto"/>
              <w:bottom w:val="single" w:sz="4" w:space="0" w:color="auto"/>
            </w:tcBorders>
            <w:shd w:val="clear" w:color="auto" w:fill="auto"/>
          </w:tcPr>
          <w:p w14:paraId="18936552" w14:textId="77777777" w:rsidR="00B70ED0" w:rsidRPr="003540A1" w:rsidRDefault="00B70ED0"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69A2B42F" w14:textId="77777777" w:rsidR="00B70ED0" w:rsidRPr="003540A1" w:rsidRDefault="00B70ED0" w:rsidP="00F44266">
            <w:pPr>
              <w:spacing w:after="0"/>
              <w:rPr>
                <w:rFonts w:cs="Calibri"/>
              </w:rPr>
            </w:pPr>
          </w:p>
        </w:tc>
        <w:tc>
          <w:tcPr>
            <w:tcW w:w="3260" w:type="dxa"/>
            <w:tcBorders>
              <w:top w:val="single" w:sz="4" w:space="0" w:color="auto"/>
              <w:bottom w:val="single" w:sz="4" w:space="0" w:color="auto"/>
            </w:tcBorders>
            <w:shd w:val="clear" w:color="auto" w:fill="auto"/>
          </w:tcPr>
          <w:p w14:paraId="21E74E29" w14:textId="77777777" w:rsidR="00B70ED0" w:rsidRPr="003540A1" w:rsidRDefault="00B70ED0" w:rsidP="00F44266">
            <w:pPr>
              <w:spacing w:after="0"/>
              <w:rPr>
                <w:rFonts w:cs="Calibri"/>
              </w:rPr>
            </w:pPr>
          </w:p>
        </w:tc>
      </w:tr>
      <w:tr w:rsidR="00F35A20" w:rsidRPr="007D7260" w14:paraId="2EB7DF91"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551882F2" w14:textId="77777777" w:rsidR="00B70ED0" w:rsidRPr="007D7260" w:rsidRDefault="00B70ED0"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2864665E" w14:textId="77777777" w:rsidR="00B70ED0" w:rsidRPr="007D7260" w:rsidRDefault="00B70ED0" w:rsidP="00F44266">
            <w:pPr>
              <w:spacing w:after="0"/>
              <w:jc w:val="center"/>
              <w:rPr>
                <w:rFonts w:eastAsia="Times New Roman" w:cs="Calibri"/>
                <w:lang w:eastAsia="en-AU"/>
              </w:rPr>
            </w:pPr>
            <w:r w:rsidRPr="007D7260">
              <w:rPr>
                <w:rFonts w:cs="Calibri"/>
                <w:b/>
              </w:rPr>
              <w:t>What to look for</w:t>
            </w:r>
          </w:p>
        </w:tc>
      </w:tr>
      <w:tr w:rsidR="00B70ED0" w:rsidRPr="007D7260" w14:paraId="7260B904" w14:textId="77777777" w:rsidTr="004C6294">
        <w:trPr>
          <w:trHeight w:val="336"/>
        </w:trPr>
        <w:tc>
          <w:tcPr>
            <w:tcW w:w="510" w:type="dxa"/>
            <w:vMerge/>
            <w:tcBorders>
              <w:left w:val="single" w:sz="4" w:space="0" w:color="000000"/>
              <w:right w:val="single" w:sz="4" w:space="0" w:color="000000"/>
            </w:tcBorders>
          </w:tcPr>
          <w:p w14:paraId="5F089916" w14:textId="77777777" w:rsidR="00B70ED0" w:rsidRPr="007D7260" w:rsidRDefault="00B70ED0"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67E5D1E8" w14:textId="77777777" w:rsidR="00B70ED0" w:rsidRPr="00624EC0" w:rsidRDefault="00B70ED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Evidence of when the just culture principles have been applied following an event.</w:t>
            </w:r>
          </w:p>
          <w:p w14:paraId="76B2A737" w14:textId="77777777" w:rsidR="00B70ED0" w:rsidRPr="00624EC0" w:rsidRDefault="00B70ED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Evidence of interventions from safety investigations addressing organisational issues rather than focusing only on the individual.</w:t>
            </w:r>
          </w:p>
          <w:p w14:paraId="3EC5E570" w14:textId="77777777" w:rsidR="00B70ED0" w:rsidRPr="00624EC0" w:rsidRDefault="00B70ED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Review how the organisation is monitoring reporting rates.</w:t>
            </w:r>
          </w:p>
          <w:p w14:paraId="48FFC849" w14:textId="1423E279" w:rsidR="00B70ED0" w:rsidRPr="00624EC0" w:rsidRDefault="00FC4A65" w:rsidP="00624EC0">
            <w:pPr>
              <w:pStyle w:val="ListParagraph"/>
              <w:numPr>
                <w:ilvl w:val="0"/>
                <w:numId w:val="29"/>
              </w:numPr>
              <w:spacing w:after="0"/>
              <w:rPr>
                <w:rFonts w:eastAsia="Times New Roman" w:cs="Calibri"/>
                <w:lang w:val="en-GB" w:eastAsia="en-AU"/>
              </w:rPr>
            </w:pPr>
            <w:r>
              <w:rPr>
                <w:rFonts w:eastAsia="Times New Roman" w:cs="Calibri"/>
                <w:lang w:val="en-GB" w:eastAsia="en-AU"/>
              </w:rPr>
              <w:t>Review t</w:t>
            </w:r>
            <w:r w:rsidR="00B70ED0" w:rsidRPr="00624EC0">
              <w:rPr>
                <w:rFonts w:eastAsia="Times New Roman" w:cs="Calibri"/>
                <w:lang w:val="en-GB" w:eastAsia="en-AU"/>
              </w:rPr>
              <w:t xml:space="preserve">he number of aviation safety reports appropriate to the activities. </w:t>
            </w:r>
          </w:p>
          <w:p w14:paraId="17B3871E" w14:textId="3FB3EEFC" w:rsidR="00B70ED0" w:rsidRPr="00624EC0" w:rsidRDefault="00B70ED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 xml:space="preserve">Safety </w:t>
            </w:r>
            <w:r w:rsidR="00C653E0">
              <w:rPr>
                <w:rFonts w:eastAsia="Times New Roman" w:cs="Calibri"/>
                <w:lang w:val="en-GB" w:eastAsia="en-AU"/>
              </w:rPr>
              <w:t>r</w:t>
            </w:r>
            <w:r w:rsidRPr="00624EC0">
              <w:rPr>
                <w:rFonts w:eastAsia="Times New Roman" w:cs="Calibri"/>
                <w:lang w:val="en-GB" w:eastAsia="en-AU"/>
              </w:rPr>
              <w:t>eports include the reporter’s own errors and events they are involved in (events where no one was watching).</w:t>
            </w:r>
          </w:p>
          <w:p w14:paraId="5D534145" w14:textId="77777777" w:rsidR="00B70ED0" w:rsidRPr="00624EC0" w:rsidRDefault="00B70ED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Feedback on just culture from staff safety culture surveys.</w:t>
            </w:r>
          </w:p>
          <w:p w14:paraId="5DFBD6D2" w14:textId="77777777" w:rsidR="00B70ED0" w:rsidRPr="00624EC0" w:rsidRDefault="00B70ED0" w:rsidP="00624EC0">
            <w:pPr>
              <w:pStyle w:val="ListParagraph"/>
              <w:numPr>
                <w:ilvl w:val="0"/>
                <w:numId w:val="29"/>
              </w:numPr>
              <w:spacing w:after="0"/>
              <w:rPr>
                <w:rFonts w:eastAsia="Times New Roman" w:cs="Calibri"/>
                <w:lang w:val="en-GB" w:eastAsia="en-AU"/>
              </w:rPr>
            </w:pPr>
            <w:r w:rsidRPr="00624EC0">
              <w:rPr>
                <w:rFonts w:eastAsia="Times New Roman" w:cs="Calibri"/>
                <w:lang w:val="en-GB" w:eastAsia="en-AU"/>
              </w:rPr>
              <w:t xml:space="preserve">Interview staff representatives to confirm that they agree with just culture policy and principles. </w:t>
            </w:r>
          </w:p>
          <w:p w14:paraId="216D1F91" w14:textId="6B0B02AE" w:rsidR="00B70ED0" w:rsidRPr="00310A84" w:rsidRDefault="00FC4A65" w:rsidP="00E66391">
            <w:pPr>
              <w:pStyle w:val="ListParagraph"/>
              <w:numPr>
                <w:ilvl w:val="0"/>
                <w:numId w:val="29"/>
              </w:numPr>
              <w:spacing w:after="0"/>
              <w:rPr>
                <w:rFonts w:eastAsia="Times New Roman" w:cs="Calibri"/>
                <w:lang w:val="en-GB" w:eastAsia="en-AU"/>
              </w:rPr>
            </w:pPr>
            <w:r>
              <w:rPr>
                <w:rFonts w:eastAsia="Times New Roman" w:cs="Calibri"/>
                <w:lang w:val="en-GB" w:eastAsia="en-AU"/>
              </w:rPr>
              <w:t xml:space="preserve">Check that </w:t>
            </w:r>
            <w:r w:rsidR="00B70ED0" w:rsidRPr="00624EC0">
              <w:rPr>
                <w:rFonts w:eastAsia="Times New Roman" w:cs="Calibri"/>
                <w:lang w:val="en-GB" w:eastAsia="en-AU"/>
              </w:rPr>
              <w:t>staff are aware of the just culture policy and principles.</w:t>
            </w:r>
          </w:p>
        </w:tc>
      </w:tr>
      <w:tr w:rsidR="00F35A20" w:rsidRPr="003540A1" w14:paraId="069AACA5" w14:textId="77777777" w:rsidTr="00F44266">
        <w:trPr>
          <w:trHeight w:val="20"/>
        </w:trPr>
        <w:tc>
          <w:tcPr>
            <w:tcW w:w="510" w:type="dxa"/>
            <w:vMerge/>
            <w:tcBorders>
              <w:left w:val="single" w:sz="4" w:space="0" w:color="000000"/>
              <w:right w:val="single" w:sz="4" w:space="0" w:color="000000"/>
            </w:tcBorders>
            <w:shd w:val="clear" w:color="auto" w:fill="D9D9D9"/>
          </w:tcPr>
          <w:p w14:paraId="03A6C944" w14:textId="77777777" w:rsidR="00B70ED0" w:rsidRPr="003540A1" w:rsidRDefault="00B70ED0"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083DE17" w14:textId="77777777" w:rsidR="00B70ED0" w:rsidRPr="003540A1" w:rsidRDefault="00B70ED0"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4DEBEE86" w14:textId="77777777" w:rsidR="00B70ED0"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6F2A602C" w14:textId="77777777" w:rsidR="00B70ED0"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47B85B7D" w14:textId="77777777" w:rsidR="00B70ED0" w:rsidRPr="003540A1" w:rsidRDefault="00B70ED0" w:rsidP="00F44266">
            <w:pPr>
              <w:tabs>
                <w:tab w:val="left" w:pos="2580"/>
              </w:tabs>
              <w:spacing w:after="0"/>
              <w:rPr>
                <w:rFonts w:eastAsia="Times New Roman" w:cs="Calibri"/>
                <w:b/>
                <w:lang w:val="en-AU" w:eastAsia="en-AU"/>
              </w:rPr>
            </w:pPr>
            <w:r w:rsidRPr="003540A1">
              <w:rPr>
                <w:rFonts w:cs="Calibri"/>
                <w:b/>
              </w:rPr>
              <w:t>Effective</w:t>
            </w:r>
          </w:p>
        </w:tc>
      </w:tr>
      <w:tr w:rsidR="00B70ED0" w:rsidRPr="003540A1" w14:paraId="6324BD53" w14:textId="77777777" w:rsidTr="004C6294">
        <w:trPr>
          <w:trHeight w:val="560"/>
        </w:trPr>
        <w:tc>
          <w:tcPr>
            <w:tcW w:w="510" w:type="dxa"/>
            <w:vMerge/>
            <w:tcBorders>
              <w:left w:val="single" w:sz="4" w:space="0" w:color="000000"/>
              <w:right w:val="single" w:sz="4" w:space="0" w:color="000000"/>
            </w:tcBorders>
          </w:tcPr>
          <w:p w14:paraId="76DDEE6F" w14:textId="77777777" w:rsidR="00B70ED0" w:rsidRPr="003540A1" w:rsidRDefault="00B70ED0"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3B1116E1" w14:textId="231BDB17" w:rsidR="00B70ED0" w:rsidRPr="00310A84" w:rsidRDefault="00B70ED0" w:rsidP="00315CC6">
            <w:pPr>
              <w:pStyle w:val="TableNormalLeft"/>
            </w:pPr>
            <w:r w:rsidRPr="00624EC0">
              <w:t xml:space="preserve">A </w:t>
            </w:r>
            <w:r w:rsidR="00C653E0">
              <w:t>j</w:t>
            </w:r>
            <w:r w:rsidRPr="00624EC0">
              <w:t xml:space="preserve">ust </w:t>
            </w:r>
            <w:r w:rsidR="00C653E0">
              <w:t>c</w:t>
            </w:r>
            <w:r w:rsidRPr="00624EC0">
              <w:t xml:space="preserve">ulture </w:t>
            </w:r>
            <w:r w:rsidR="00C653E0">
              <w:t>p</w:t>
            </w:r>
            <w:r w:rsidRPr="00624EC0">
              <w:t>olicy and principles have been defined.</w:t>
            </w:r>
          </w:p>
        </w:tc>
        <w:tc>
          <w:tcPr>
            <w:tcW w:w="3727" w:type="dxa"/>
            <w:gridSpan w:val="4"/>
            <w:tcBorders>
              <w:top w:val="single" w:sz="4" w:space="0" w:color="auto"/>
              <w:left w:val="single" w:sz="4" w:space="0" w:color="000000"/>
              <w:bottom w:val="single" w:sz="4" w:space="0" w:color="auto"/>
              <w:right w:val="single" w:sz="4" w:space="0" w:color="000000"/>
            </w:tcBorders>
          </w:tcPr>
          <w:p w14:paraId="19A787A3" w14:textId="60AAEC49" w:rsidR="00E73EF3" w:rsidRDefault="00E73EF3" w:rsidP="00315CC6">
            <w:pPr>
              <w:pStyle w:val="TableNormalLeft"/>
            </w:pPr>
            <w:r>
              <w:t xml:space="preserve">The </w:t>
            </w:r>
            <w:r w:rsidR="00C653E0">
              <w:t>j</w:t>
            </w:r>
            <w:r>
              <w:t xml:space="preserve">ust </w:t>
            </w:r>
            <w:r w:rsidR="00C653E0">
              <w:t>c</w:t>
            </w:r>
            <w:r>
              <w:t xml:space="preserve">ulture policy </w:t>
            </w:r>
            <w:r w:rsidRPr="00624EC0">
              <w:t>clearly identifies acceptable and unacceptable behaviours</w:t>
            </w:r>
            <w:r w:rsidR="00D31BE6">
              <w:t>.</w:t>
            </w:r>
          </w:p>
          <w:p w14:paraId="4B0B4025" w14:textId="77777777" w:rsidR="00E73EF3" w:rsidRDefault="00E73EF3" w:rsidP="00315CC6">
            <w:pPr>
              <w:pStyle w:val="TableNormalLeft"/>
            </w:pPr>
            <w:r>
              <w:t>The principles ensure that the policy can be applied consistently across the whole organisation</w:t>
            </w:r>
            <w:r w:rsidR="00D31BE6">
              <w:t>.</w:t>
            </w:r>
          </w:p>
          <w:p w14:paraId="28017400" w14:textId="115DB5ED" w:rsidR="00B70ED0" w:rsidRPr="00F4361D" w:rsidRDefault="00E73EF3" w:rsidP="00315CC6">
            <w:pPr>
              <w:pStyle w:val="TableNormalLeft"/>
            </w:pPr>
            <w:r>
              <w:t xml:space="preserve">The </w:t>
            </w:r>
            <w:r w:rsidR="00C653E0">
              <w:t>j</w:t>
            </w:r>
            <w:r>
              <w:t xml:space="preserve">ust </w:t>
            </w:r>
            <w:r w:rsidR="00C653E0">
              <w:t>c</w:t>
            </w:r>
            <w:r>
              <w:t>ulture policy and principles are understandable and clearly visible</w:t>
            </w:r>
            <w:r w:rsidR="006A3091">
              <w:t>.</w:t>
            </w:r>
          </w:p>
        </w:tc>
        <w:tc>
          <w:tcPr>
            <w:tcW w:w="3727" w:type="dxa"/>
            <w:gridSpan w:val="3"/>
            <w:tcBorders>
              <w:top w:val="single" w:sz="4" w:space="0" w:color="auto"/>
              <w:left w:val="single" w:sz="4" w:space="0" w:color="000000"/>
              <w:bottom w:val="single" w:sz="4" w:space="0" w:color="auto"/>
              <w:right w:val="single" w:sz="4" w:space="0" w:color="000000"/>
            </w:tcBorders>
          </w:tcPr>
          <w:p w14:paraId="5ACBE569" w14:textId="02FEAECF" w:rsidR="00B70ED0" w:rsidRPr="00310A84" w:rsidRDefault="00B70ED0" w:rsidP="00315CC6">
            <w:pPr>
              <w:pStyle w:val="TableNormalLeft"/>
            </w:pPr>
            <w:r w:rsidRPr="00624EC0">
              <w:t xml:space="preserve">There is evidence of the </w:t>
            </w:r>
            <w:r w:rsidR="00C653E0">
              <w:t>j</w:t>
            </w:r>
            <w:r w:rsidRPr="00624EC0">
              <w:t xml:space="preserve">ust </w:t>
            </w:r>
            <w:r w:rsidR="00C653E0">
              <w:t>c</w:t>
            </w:r>
            <w:r w:rsidRPr="00624EC0">
              <w:t>ulture policy and supporting principles being applied and promoted to staff.</w:t>
            </w:r>
          </w:p>
        </w:tc>
        <w:tc>
          <w:tcPr>
            <w:tcW w:w="3727" w:type="dxa"/>
            <w:gridSpan w:val="2"/>
            <w:tcBorders>
              <w:top w:val="single" w:sz="4" w:space="0" w:color="auto"/>
              <w:left w:val="single" w:sz="4" w:space="0" w:color="000000"/>
              <w:bottom w:val="single" w:sz="4" w:space="0" w:color="auto"/>
              <w:right w:val="single" w:sz="4" w:space="0" w:color="000000"/>
            </w:tcBorders>
          </w:tcPr>
          <w:p w14:paraId="52292216" w14:textId="04196B80" w:rsidR="00C653E0" w:rsidRDefault="00B70ED0" w:rsidP="00315CC6">
            <w:pPr>
              <w:pStyle w:val="TableNormalLeft"/>
            </w:pPr>
            <w:r w:rsidRPr="00624EC0">
              <w:t xml:space="preserve">The </w:t>
            </w:r>
            <w:r w:rsidR="00C653E0">
              <w:t>j</w:t>
            </w:r>
            <w:r w:rsidRPr="00624EC0">
              <w:t xml:space="preserve">ust </w:t>
            </w:r>
            <w:r w:rsidR="00C653E0">
              <w:t>c</w:t>
            </w:r>
            <w:r w:rsidRPr="00624EC0">
              <w:t xml:space="preserve">ulture policy is applied in a fair and consistent manner and </w:t>
            </w:r>
            <w:r w:rsidR="00C653E0">
              <w:t>staff</w:t>
            </w:r>
            <w:r w:rsidRPr="00624EC0">
              <w:t xml:space="preserve"> trust the policy.</w:t>
            </w:r>
            <w:r>
              <w:t xml:space="preserve"> </w:t>
            </w:r>
          </w:p>
          <w:p w14:paraId="5B2CDCF0" w14:textId="0F0D8D9F" w:rsidR="00B70ED0" w:rsidRPr="00310A84" w:rsidRDefault="00B70ED0" w:rsidP="00315CC6">
            <w:pPr>
              <w:pStyle w:val="TableNormalLeft"/>
            </w:pPr>
            <w:r w:rsidRPr="00624EC0">
              <w:t>There is evidence that the line between acceptable and unacceptable behaviour has been determined in consultation with staff and staff representatives.</w:t>
            </w:r>
          </w:p>
        </w:tc>
      </w:tr>
    </w:tbl>
    <w:p w14:paraId="138006B3" w14:textId="77777777" w:rsidR="00123B72" w:rsidRDefault="00123B72">
      <w:pPr>
        <w:spacing w:after="0"/>
        <w:rPr>
          <w:b/>
        </w:rPr>
      </w:pPr>
      <w:r>
        <w:rPr>
          <w:b/>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959"/>
        <w:gridCol w:w="2766"/>
        <w:gridCol w:w="2902"/>
        <w:gridCol w:w="319"/>
        <w:gridCol w:w="319"/>
        <w:gridCol w:w="186"/>
        <w:gridCol w:w="133"/>
        <w:gridCol w:w="319"/>
        <w:gridCol w:w="3274"/>
        <w:gridCol w:w="467"/>
        <w:gridCol w:w="3264"/>
      </w:tblGrid>
      <w:tr w:rsidR="00F35A20" w:rsidRPr="003540A1" w14:paraId="4017DBBC" w14:textId="77777777" w:rsidTr="008C1319">
        <w:trPr>
          <w:trHeight w:val="186"/>
        </w:trPr>
        <w:tc>
          <w:tcPr>
            <w:tcW w:w="509" w:type="dxa"/>
            <w:vMerge w:val="restart"/>
            <w:shd w:val="clear" w:color="auto" w:fill="D9D9D9"/>
            <w:textDirection w:val="btLr"/>
            <w:vAlign w:val="center"/>
          </w:tcPr>
          <w:p w14:paraId="318DC9EF" w14:textId="77777777" w:rsidR="00FB6A1E" w:rsidRPr="003540A1" w:rsidRDefault="00233A54" w:rsidP="008C1319">
            <w:pPr>
              <w:spacing w:after="0"/>
              <w:ind w:left="113" w:right="113"/>
              <w:jc w:val="center"/>
              <w:rPr>
                <w:rFonts w:cs="Calibri"/>
                <w:b/>
              </w:rPr>
            </w:pPr>
            <w:r>
              <w:rPr>
                <w:rFonts w:cs="Calibri"/>
                <w:b/>
              </w:rPr>
              <w:lastRenderedPageBreak/>
              <w:t>Evaluation</w:t>
            </w:r>
          </w:p>
        </w:tc>
        <w:tc>
          <w:tcPr>
            <w:tcW w:w="6627" w:type="dxa"/>
            <w:gridSpan w:val="3"/>
            <w:tcBorders>
              <w:bottom w:val="single" w:sz="4" w:space="0" w:color="auto"/>
            </w:tcBorders>
            <w:shd w:val="clear" w:color="auto" w:fill="D9D9D9"/>
          </w:tcPr>
          <w:p w14:paraId="2788A58D" w14:textId="77777777" w:rsidR="00FB6A1E" w:rsidRPr="003540A1" w:rsidRDefault="00FB6A1E" w:rsidP="008C1319">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4043CFE4" w14:textId="77777777" w:rsidR="00FB6A1E" w:rsidRPr="003540A1" w:rsidRDefault="00FB6A1E" w:rsidP="008C1319">
            <w:pPr>
              <w:spacing w:after="0"/>
              <w:rPr>
                <w:rFonts w:cs="Calibri"/>
                <w:b/>
              </w:rPr>
            </w:pPr>
            <w:r w:rsidRPr="003540A1">
              <w:rPr>
                <w:rFonts w:cs="Calibri"/>
                <w:b/>
              </w:rPr>
              <w:t>P</w:t>
            </w:r>
          </w:p>
        </w:tc>
        <w:tc>
          <w:tcPr>
            <w:tcW w:w="319" w:type="dxa"/>
            <w:tcBorders>
              <w:bottom w:val="single" w:sz="4" w:space="0" w:color="auto"/>
            </w:tcBorders>
            <w:shd w:val="clear" w:color="auto" w:fill="D9D9D9"/>
          </w:tcPr>
          <w:p w14:paraId="048B241D" w14:textId="77777777" w:rsidR="00FB6A1E" w:rsidRPr="003540A1" w:rsidRDefault="00FB6A1E" w:rsidP="008C1319">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68F52E8B" w14:textId="77777777" w:rsidR="00FB6A1E" w:rsidRPr="003540A1" w:rsidRDefault="00FB6A1E" w:rsidP="008C1319">
            <w:pPr>
              <w:spacing w:after="0"/>
              <w:rPr>
                <w:rFonts w:cs="Calibri"/>
                <w:b/>
              </w:rPr>
            </w:pPr>
            <w:r w:rsidRPr="003540A1">
              <w:rPr>
                <w:rFonts w:cs="Calibri"/>
                <w:b/>
              </w:rPr>
              <w:t>O</w:t>
            </w:r>
          </w:p>
        </w:tc>
        <w:tc>
          <w:tcPr>
            <w:tcW w:w="319" w:type="dxa"/>
            <w:tcBorders>
              <w:bottom w:val="single" w:sz="4" w:space="0" w:color="auto"/>
            </w:tcBorders>
            <w:shd w:val="clear" w:color="auto" w:fill="D9D9D9"/>
          </w:tcPr>
          <w:p w14:paraId="21078BAD" w14:textId="77777777" w:rsidR="00FB6A1E" w:rsidRPr="003540A1" w:rsidRDefault="00FB6A1E" w:rsidP="008C1319">
            <w:pPr>
              <w:spacing w:after="0"/>
              <w:rPr>
                <w:rFonts w:cs="Calibri"/>
                <w:b/>
              </w:rPr>
            </w:pPr>
            <w:r w:rsidRPr="003540A1">
              <w:rPr>
                <w:rFonts w:cs="Calibri"/>
                <w:b/>
              </w:rPr>
              <w:t>E</w:t>
            </w:r>
          </w:p>
        </w:tc>
        <w:tc>
          <w:tcPr>
            <w:tcW w:w="3741" w:type="dxa"/>
            <w:gridSpan w:val="2"/>
            <w:tcBorders>
              <w:bottom w:val="single" w:sz="4" w:space="0" w:color="auto"/>
            </w:tcBorders>
            <w:shd w:val="clear" w:color="auto" w:fill="D9D9D9"/>
          </w:tcPr>
          <w:p w14:paraId="39862505" w14:textId="77777777" w:rsidR="00FB6A1E" w:rsidRPr="003540A1" w:rsidRDefault="00FB6A1E" w:rsidP="008C1319">
            <w:pPr>
              <w:spacing w:after="0"/>
              <w:rPr>
                <w:rFonts w:cs="Calibri"/>
                <w:b/>
              </w:rPr>
            </w:pPr>
            <w:r w:rsidRPr="003540A1">
              <w:rPr>
                <w:rFonts w:cs="Calibri"/>
                <w:b/>
              </w:rPr>
              <w:t>How it is achieved</w:t>
            </w:r>
          </w:p>
        </w:tc>
        <w:tc>
          <w:tcPr>
            <w:tcW w:w="3264" w:type="dxa"/>
            <w:tcBorders>
              <w:bottom w:val="single" w:sz="4" w:space="0" w:color="auto"/>
            </w:tcBorders>
            <w:shd w:val="clear" w:color="auto" w:fill="D9D9D9"/>
          </w:tcPr>
          <w:p w14:paraId="6A46FAFE" w14:textId="77777777" w:rsidR="00FB6A1E" w:rsidRPr="003540A1" w:rsidRDefault="00FB6A1E" w:rsidP="008C1319">
            <w:pPr>
              <w:spacing w:after="0"/>
              <w:rPr>
                <w:rFonts w:cs="Calibri"/>
                <w:b/>
              </w:rPr>
            </w:pPr>
            <w:r w:rsidRPr="003540A1">
              <w:rPr>
                <w:rFonts w:cs="Calibri"/>
                <w:b/>
              </w:rPr>
              <w:t>Comments</w:t>
            </w:r>
          </w:p>
        </w:tc>
      </w:tr>
      <w:tr w:rsidR="00F35A20" w:rsidRPr="003540A1" w14:paraId="02EE4EF4" w14:textId="77777777" w:rsidTr="00ED071B">
        <w:trPr>
          <w:trHeight w:val="669"/>
        </w:trPr>
        <w:tc>
          <w:tcPr>
            <w:tcW w:w="509" w:type="dxa"/>
            <w:vMerge/>
          </w:tcPr>
          <w:p w14:paraId="6E557FA1" w14:textId="77777777" w:rsidR="00FB6A1E" w:rsidRPr="003540A1" w:rsidRDefault="00FB6A1E" w:rsidP="008C1319">
            <w:pPr>
              <w:spacing w:after="0"/>
              <w:rPr>
                <w:rFonts w:cs="Calibri"/>
              </w:rPr>
            </w:pPr>
          </w:p>
        </w:tc>
        <w:tc>
          <w:tcPr>
            <w:tcW w:w="959" w:type="dxa"/>
            <w:tcBorders>
              <w:top w:val="single" w:sz="4" w:space="0" w:color="auto"/>
              <w:bottom w:val="single" w:sz="4" w:space="0" w:color="auto"/>
            </w:tcBorders>
            <w:shd w:val="clear" w:color="auto" w:fill="auto"/>
          </w:tcPr>
          <w:p w14:paraId="610E3680" w14:textId="77777777" w:rsidR="00FB6A1E" w:rsidRPr="003D7557" w:rsidRDefault="0021616B" w:rsidP="008C1319">
            <w:pPr>
              <w:spacing w:after="0"/>
            </w:pPr>
            <w:r>
              <w:t>3</w:t>
            </w:r>
            <w:r w:rsidR="00FB6A1E">
              <w:t>.1.8</w:t>
            </w:r>
          </w:p>
        </w:tc>
        <w:tc>
          <w:tcPr>
            <w:tcW w:w="5668" w:type="dxa"/>
            <w:gridSpan w:val="2"/>
            <w:tcBorders>
              <w:top w:val="single" w:sz="4" w:space="0" w:color="auto"/>
              <w:bottom w:val="single" w:sz="4" w:space="0" w:color="auto"/>
            </w:tcBorders>
            <w:shd w:val="clear" w:color="auto" w:fill="auto"/>
          </w:tcPr>
          <w:p w14:paraId="794DC5CE" w14:textId="77777777" w:rsidR="00FB6A1E" w:rsidRPr="003D7557" w:rsidRDefault="00FB6A1E" w:rsidP="00315CC6">
            <w:pPr>
              <w:pStyle w:val="TableNormalLeft"/>
            </w:pPr>
            <w:r w:rsidRPr="003D7557">
              <w:t xml:space="preserve">Safety objectives have been established that are consistent with the safety policy and </w:t>
            </w:r>
            <w:r w:rsidR="009044E8">
              <w:t>they are</w:t>
            </w:r>
            <w:r w:rsidRPr="003D7557">
              <w:t xml:space="preserve"> communicat</w:t>
            </w:r>
            <w:r w:rsidR="009044E8">
              <w:t>ed</w:t>
            </w:r>
            <w:r w:rsidRPr="003D7557">
              <w:t xml:space="preserve"> throughout the organisation.</w:t>
            </w:r>
          </w:p>
        </w:tc>
        <w:tc>
          <w:tcPr>
            <w:tcW w:w="319" w:type="dxa"/>
            <w:tcBorders>
              <w:top w:val="single" w:sz="4" w:space="0" w:color="auto"/>
              <w:bottom w:val="single" w:sz="4" w:space="0" w:color="auto"/>
            </w:tcBorders>
            <w:shd w:val="clear" w:color="auto" w:fill="auto"/>
          </w:tcPr>
          <w:p w14:paraId="37AA72F6" w14:textId="77777777" w:rsidR="00FB6A1E" w:rsidRPr="003540A1" w:rsidRDefault="00FB6A1E" w:rsidP="008C1319">
            <w:pPr>
              <w:spacing w:after="0"/>
              <w:rPr>
                <w:rFonts w:cs="Calibri"/>
              </w:rPr>
            </w:pPr>
          </w:p>
        </w:tc>
        <w:tc>
          <w:tcPr>
            <w:tcW w:w="319" w:type="dxa"/>
            <w:tcBorders>
              <w:top w:val="single" w:sz="4" w:space="0" w:color="auto"/>
              <w:bottom w:val="single" w:sz="4" w:space="0" w:color="auto"/>
            </w:tcBorders>
            <w:shd w:val="clear" w:color="auto" w:fill="auto"/>
          </w:tcPr>
          <w:p w14:paraId="21091C6A" w14:textId="77777777" w:rsidR="00FB6A1E" w:rsidRPr="003540A1" w:rsidRDefault="00FB6A1E" w:rsidP="008C1319">
            <w:pPr>
              <w:spacing w:after="0"/>
              <w:rPr>
                <w:rFonts w:cs="Calibri"/>
              </w:rPr>
            </w:pPr>
          </w:p>
        </w:tc>
        <w:tc>
          <w:tcPr>
            <w:tcW w:w="319" w:type="dxa"/>
            <w:gridSpan w:val="2"/>
            <w:tcBorders>
              <w:top w:val="single" w:sz="4" w:space="0" w:color="auto"/>
              <w:bottom w:val="single" w:sz="4" w:space="0" w:color="auto"/>
            </w:tcBorders>
            <w:shd w:val="clear" w:color="auto" w:fill="auto"/>
          </w:tcPr>
          <w:p w14:paraId="7593C833" w14:textId="77777777" w:rsidR="00FB6A1E" w:rsidRPr="003540A1" w:rsidRDefault="00FB6A1E" w:rsidP="008C1319">
            <w:pPr>
              <w:spacing w:after="0"/>
              <w:rPr>
                <w:rFonts w:cs="Calibri"/>
              </w:rPr>
            </w:pPr>
          </w:p>
        </w:tc>
        <w:tc>
          <w:tcPr>
            <w:tcW w:w="319" w:type="dxa"/>
            <w:tcBorders>
              <w:top w:val="single" w:sz="4" w:space="0" w:color="auto"/>
              <w:bottom w:val="single" w:sz="4" w:space="0" w:color="auto"/>
            </w:tcBorders>
            <w:shd w:val="clear" w:color="auto" w:fill="auto"/>
          </w:tcPr>
          <w:p w14:paraId="4174477C" w14:textId="77777777" w:rsidR="00FB6A1E" w:rsidRPr="003540A1" w:rsidRDefault="00FB6A1E" w:rsidP="008C1319">
            <w:pPr>
              <w:spacing w:after="0"/>
              <w:rPr>
                <w:rFonts w:cs="Calibri"/>
              </w:rPr>
            </w:pPr>
          </w:p>
        </w:tc>
        <w:tc>
          <w:tcPr>
            <w:tcW w:w="3741" w:type="dxa"/>
            <w:gridSpan w:val="2"/>
            <w:tcBorders>
              <w:top w:val="single" w:sz="4" w:space="0" w:color="auto"/>
              <w:bottom w:val="single" w:sz="4" w:space="0" w:color="auto"/>
            </w:tcBorders>
            <w:shd w:val="clear" w:color="auto" w:fill="auto"/>
          </w:tcPr>
          <w:p w14:paraId="24E73CBC" w14:textId="77777777" w:rsidR="00FB6A1E" w:rsidRPr="003540A1" w:rsidRDefault="00FB6A1E" w:rsidP="008C1319">
            <w:pPr>
              <w:spacing w:after="0"/>
              <w:rPr>
                <w:rFonts w:cs="Calibri"/>
              </w:rPr>
            </w:pPr>
          </w:p>
        </w:tc>
        <w:tc>
          <w:tcPr>
            <w:tcW w:w="3264" w:type="dxa"/>
            <w:tcBorders>
              <w:top w:val="single" w:sz="4" w:space="0" w:color="auto"/>
              <w:bottom w:val="single" w:sz="4" w:space="0" w:color="auto"/>
            </w:tcBorders>
            <w:shd w:val="clear" w:color="auto" w:fill="auto"/>
          </w:tcPr>
          <w:p w14:paraId="5611C639" w14:textId="77777777" w:rsidR="00FB6A1E" w:rsidRPr="003540A1" w:rsidRDefault="00FB6A1E" w:rsidP="008C1319">
            <w:pPr>
              <w:spacing w:after="0"/>
              <w:rPr>
                <w:rFonts w:cs="Calibri"/>
              </w:rPr>
            </w:pPr>
          </w:p>
        </w:tc>
      </w:tr>
      <w:tr w:rsidR="00F35A20" w:rsidRPr="003540A1" w14:paraId="10C665BA" w14:textId="77777777" w:rsidTr="008C1319">
        <w:trPr>
          <w:trHeight w:val="403"/>
        </w:trPr>
        <w:tc>
          <w:tcPr>
            <w:tcW w:w="509" w:type="dxa"/>
            <w:vMerge/>
          </w:tcPr>
          <w:p w14:paraId="0B579CBE" w14:textId="77777777" w:rsidR="00FB6A1E" w:rsidRPr="003540A1" w:rsidRDefault="00FB6A1E" w:rsidP="008C1319">
            <w:pPr>
              <w:spacing w:after="0"/>
              <w:rPr>
                <w:rFonts w:cs="Calibri"/>
              </w:rPr>
            </w:pPr>
          </w:p>
        </w:tc>
        <w:tc>
          <w:tcPr>
            <w:tcW w:w="959" w:type="dxa"/>
            <w:tcBorders>
              <w:top w:val="single" w:sz="4" w:space="0" w:color="auto"/>
              <w:bottom w:val="single" w:sz="4" w:space="0" w:color="auto"/>
            </w:tcBorders>
            <w:shd w:val="clear" w:color="auto" w:fill="auto"/>
          </w:tcPr>
          <w:p w14:paraId="3B24DE0C" w14:textId="77777777" w:rsidR="00FB6A1E" w:rsidRPr="00FB6A1E" w:rsidRDefault="0021616B" w:rsidP="008C1319">
            <w:pPr>
              <w:spacing w:after="0"/>
            </w:pPr>
            <w:r>
              <w:t>3</w:t>
            </w:r>
            <w:r w:rsidR="00FB6A1E">
              <w:t>.1.9</w:t>
            </w:r>
          </w:p>
        </w:tc>
        <w:tc>
          <w:tcPr>
            <w:tcW w:w="5668" w:type="dxa"/>
            <w:gridSpan w:val="2"/>
            <w:tcBorders>
              <w:top w:val="single" w:sz="4" w:space="0" w:color="auto"/>
              <w:bottom w:val="single" w:sz="4" w:space="0" w:color="auto"/>
            </w:tcBorders>
            <w:shd w:val="clear" w:color="auto" w:fill="auto"/>
          </w:tcPr>
          <w:p w14:paraId="10674599" w14:textId="5E3DC399" w:rsidR="00FB6A1E" w:rsidRPr="00FB6A1E" w:rsidRDefault="00FB6A1E" w:rsidP="00315CC6">
            <w:pPr>
              <w:pStyle w:val="TableNormalLeft"/>
            </w:pPr>
            <w:r w:rsidRPr="00FB6A1E">
              <w:t xml:space="preserve">The </w:t>
            </w:r>
            <w:r>
              <w:t xml:space="preserve">State Safety </w:t>
            </w:r>
            <w:r w:rsidR="00FC4A65">
              <w:t>Programme (SSP)</w:t>
            </w:r>
            <w:r>
              <w:t xml:space="preserve"> is</w:t>
            </w:r>
            <w:r w:rsidRPr="00FB6A1E">
              <w:t xml:space="preserve"> being considered and addressed as appropriate. </w:t>
            </w:r>
          </w:p>
        </w:tc>
        <w:tc>
          <w:tcPr>
            <w:tcW w:w="319" w:type="dxa"/>
            <w:tcBorders>
              <w:top w:val="single" w:sz="4" w:space="0" w:color="auto"/>
              <w:bottom w:val="single" w:sz="4" w:space="0" w:color="auto"/>
            </w:tcBorders>
            <w:shd w:val="clear" w:color="auto" w:fill="auto"/>
          </w:tcPr>
          <w:p w14:paraId="64E5C191" w14:textId="77777777" w:rsidR="00FB6A1E" w:rsidRPr="003540A1" w:rsidRDefault="00FB6A1E" w:rsidP="008C1319">
            <w:pPr>
              <w:spacing w:after="0"/>
              <w:rPr>
                <w:rFonts w:cs="Calibri"/>
              </w:rPr>
            </w:pPr>
          </w:p>
        </w:tc>
        <w:tc>
          <w:tcPr>
            <w:tcW w:w="319" w:type="dxa"/>
            <w:tcBorders>
              <w:top w:val="single" w:sz="4" w:space="0" w:color="auto"/>
              <w:bottom w:val="single" w:sz="4" w:space="0" w:color="auto"/>
            </w:tcBorders>
            <w:shd w:val="clear" w:color="auto" w:fill="auto"/>
          </w:tcPr>
          <w:p w14:paraId="5D3FC059" w14:textId="77777777" w:rsidR="00FB6A1E" w:rsidRPr="003540A1" w:rsidRDefault="00FB6A1E" w:rsidP="008C1319">
            <w:pPr>
              <w:spacing w:after="0"/>
              <w:rPr>
                <w:rFonts w:cs="Calibri"/>
              </w:rPr>
            </w:pPr>
          </w:p>
        </w:tc>
        <w:tc>
          <w:tcPr>
            <w:tcW w:w="319" w:type="dxa"/>
            <w:gridSpan w:val="2"/>
            <w:tcBorders>
              <w:top w:val="single" w:sz="4" w:space="0" w:color="auto"/>
              <w:bottom w:val="single" w:sz="4" w:space="0" w:color="auto"/>
            </w:tcBorders>
            <w:shd w:val="clear" w:color="auto" w:fill="auto"/>
          </w:tcPr>
          <w:p w14:paraId="71C30D04" w14:textId="77777777" w:rsidR="00FB6A1E" w:rsidRPr="003540A1" w:rsidRDefault="00FB6A1E" w:rsidP="008C1319">
            <w:pPr>
              <w:spacing w:after="0"/>
              <w:rPr>
                <w:rFonts w:cs="Calibri"/>
              </w:rPr>
            </w:pPr>
          </w:p>
        </w:tc>
        <w:tc>
          <w:tcPr>
            <w:tcW w:w="319" w:type="dxa"/>
            <w:tcBorders>
              <w:top w:val="single" w:sz="4" w:space="0" w:color="auto"/>
              <w:bottom w:val="single" w:sz="4" w:space="0" w:color="auto"/>
            </w:tcBorders>
            <w:shd w:val="clear" w:color="auto" w:fill="auto"/>
          </w:tcPr>
          <w:p w14:paraId="62D747DD" w14:textId="77777777" w:rsidR="00FB6A1E" w:rsidRPr="003540A1" w:rsidRDefault="00FB6A1E" w:rsidP="008C1319">
            <w:pPr>
              <w:spacing w:after="0"/>
              <w:rPr>
                <w:rFonts w:cs="Calibri"/>
              </w:rPr>
            </w:pPr>
          </w:p>
        </w:tc>
        <w:tc>
          <w:tcPr>
            <w:tcW w:w="3741" w:type="dxa"/>
            <w:gridSpan w:val="2"/>
            <w:tcBorders>
              <w:top w:val="single" w:sz="4" w:space="0" w:color="auto"/>
              <w:bottom w:val="single" w:sz="4" w:space="0" w:color="auto"/>
            </w:tcBorders>
            <w:shd w:val="clear" w:color="auto" w:fill="auto"/>
          </w:tcPr>
          <w:p w14:paraId="77ECDB66" w14:textId="77777777" w:rsidR="00FB6A1E" w:rsidRPr="003540A1" w:rsidRDefault="00FB6A1E" w:rsidP="008C1319">
            <w:pPr>
              <w:spacing w:after="0"/>
              <w:rPr>
                <w:rFonts w:cs="Calibri"/>
              </w:rPr>
            </w:pPr>
          </w:p>
        </w:tc>
        <w:tc>
          <w:tcPr>
            <w:tcW w:w="3264" w:type="dxa"/>
            <w:tcBorders>
              <w:top w:val="single" w:sz="4" w:space="0" w:color="auto"/>
              <w:bottom w:val="single" w:sz="4" w:space="0" w:color="auto"/>
            </w:tcBorders>
            <w:shd w:val="clear" w:color="auto" w:fill="auto"/>
          </w:tcPr>
          <w:p w14:paraId="54A9CA65" w14:textId="77777777" w:rsidR="00FB6A1E" w:rsidRPr="003540A1" w:rsidRDefault="00FB6A1E" w:rsidP="008C1319">
            <w:pPr>
              <w:spacing w:after="0"/>
              <w:rPr>
                <w:rFonts w:cs="Calibri"/>
              </w:rPr>
            </w:pPr>
          </w:p>
        </w:tc>
      </w:tr>
      <w:tr w:rsidR="00F35A20" w:rsidRPr="007D7260" w14:paraId="2A9D67B9" w14:textId="77777777" w:rsidTr="008C1319">
        <w:trPr>
          <w:trHeight w:val="227"/>
        </w:trPr>
        <w:tc>
          <w:tcPr>
            <w:tcW w:w="509" w:type="dxa"/>
            <w:vMerge w:val="restart"/>
            <w:tcBorders>
              <w:top w:val="single" w:sz="4" w:space="0" w:color="auto"/>
              <w:left w:val="single" w:sz="4" w:space="0" w:color="000000"/>
              <w:right w:val="single" w:sz="4" w:space="0" w:color="000000"/>
            </w:tcBorders>
            <w:shd w:val="clear" w:color="auto" w:fill="D9D9D9"/>
            <w:textDirection w:val="btLr"/>
          </w:tcPr>
          <w:p w14:paraId="26394CAA" w14:textId="77777777" w:rsidR="00FB6A1E" w:rsidRPr="007D7260" w:rsidRDefault="00FB6A1E" w:rsidP="008C1319">
            <w:pPr>
              <w:spacing w:after="0"/>
              <w:ind w:left="113" w:right="113"/>
              <w:jc w:val="center"/>
              <w:rPr>
                <w:rFonts w:cs="Calibri"/>
                <w:b/>
              </w:rPr>
            </w:pPr>
            <w:r>
              <w:rPr>
                <w:rFonts w:cs="Calibri"/>
                <w:b/>
              </w:rPr>
              <w:t>Guidance</w:t>
            </w:r>
          </w:p>
        </w:tc>
        <w:tc>
          <w:tcPr>
            <w:tcW w:w="14908"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7F3EE328" w14:textId="77777777" w:rsidR="00FB6A1E" w:rsidRPr="007D7260" w:rsidRDefault="00FB6A1E" w:rsidP="008C1319">
            <w:pPr>
              <w:spacing w:after="0"/>
              <w:jc w:val="center"/>
              <w:rPr>
                <w:rFonts w:eastAsia="Times New Roman" w:cs="Calibri"/>
                <w:lang w:eastAsia="en-AU"/>
              </w:rPr>
            </w:pPr>
            <w:r w:rsidRPr="007D7260">
              <w:rPr>
                <w:rFonts w:cs="Calibri"/>
                <w:b/>
              </w:rPr>
              <w:t>What to look for</w:t>
            </w:r>
          </w:p>
        </w:tc>
      </w:tr>
      <w:tr w:rsidR="00FB6A1E" w:rsidRPr="007D7260" w14:paraId="4236B62A" w14:textId="77777777" w:rsidTr="008233ED">
        <w:trPr>
          <w:trHeight w:val="336"/>
        </w:trPr>
        <w:tc>
          <w:tcPr>
            <w:tcW w:w="509" w:type="dxa"/>
            <w:vMerge/>
            <w:tcBorders>
              <w:left w:val="single" w:sz="4" w:space="0" w:color="000000"/>
              <w:right w:val="single" w:sz="4" w:space="0" w:color="000000"/>
            </w:tcBorders>
          </w:tcPr>
          <w:p w14:paraId="73A0F726" w14:textId="77777777" w:rsidR="00FB6A1E" w:rsidRPr="007D7260" w:rsidRDefault="00FB6A1E" w:rsidP="008C1319">
            <w:pPr>
              <w:pStyle w:val="ListParagraph"/>
              <w:numPr>
                <w:ilvl w:val="0"/>
                <w:numId w:val="29"/>
              </w:numPr>
              <w:spacing w:after="0"/>
              <w:ind w:left="714" w:hanging="357"/>
              <w:rPr>
                <w:rFonts w:cs="Calibri"/>
                <w:lang w:val="en-GB"/>
              </w:rPr>
            </w:pPr>
          </w:p>
        </w:tc>
        <w:tc>
          <w:tcPr>
            <w:tcW w:w="14908" w:type="dxa"/>
            <w:gridSpan w:val="11"/>
            <w:tcBorders>
              <w:top w:val="single" w:sz="4" w:space="0" w:color="auto"/>
              <w:left w:val="single" w:sz="4" w:space="0" w:color="000000"/>
              <w:bottom w:val="single" w:sz="4" w:space="0" w:color="000000"/>
              <w:right w:val="single" w:sz="4" w:space="0" w:color="000000"/>
            </w:tcBorders>
            <w:hideMark/>
          </w:tcPr>
          <w:p w14:paraId="01366FEF" w14:textId="0285A3F8" w:rsidR="00FB6A1E" w:rsidRPr="0072743C" w:rsidRDefault="00FB6A1E" w:rsidP="008C1319">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Assess whether the safety objectives are appropriate and relevan</w:t>
            </w:r>
            <w:r w:rsidRPr="008233ED">
              <w:rPr>
                <w:rFonts w:eastAsia="Times New Roman" w:cs="Calibri"/>
                <w:lang w:val="en-GB" w:eastAsia="en-AU"/>
              </w:rPr>
              <w:t>t</w:t>
            </w:r>
            <w:r w:rsidR="00C653E0">
              <w:rPr>
                <w:rFonts w:eastAsia="Times New Roman" w:cs="Calibri"/>
                <w:lang w:val="en-GB" w:eastAsia="en-AU"/>
              </w:rPr>
              <w:t>.</w:t>
            </w:r>
          </w:p>
          <w:p w14:paraId="2070D282" w14:textId="2EEF7DE1" w:rsidR="00FB6A1E" w:rsidRPr="0072743C" w:rsidRDefault="00FB6A1E" w:rsidP="008C1319">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Objectives are defined that will lead to an improvement in processes, outcomes</w:t>
            </w:r>
            <w:r w:rsidR="00C653E0">
              <w:rPr>
                <w:rFonts w:eastAsia="Times New Roman" w:cs="Calibri"/>
                <w:lang w:val="en-GB" w:eastAsia="en-AU"/>
              </w:rPr>
              <w:t>,</w:t>
            </w:r>
            <w:r w:rsidRPr="0072743C">
              <w:rPr>
                <w:rFonts w:eastAsia="Times New Roman" w:cs="Calibri"/>
                <w:lang w:val="en-GB" w:eastAsia="en-AU"/>
              </w:rPr>
              <w:t xml:space="preserve"> and the development of a positive safety culture</w:t>
            </w:r>
            <w:r w:rsidR="00C653E0">
              <w:rPr>
                <w:rFonts w:eastAsia="Times New Roman" w:cs="Calibri"/>
                <w:lang w:val="en-GB" w:eastAsia="en-AU"/>
              </w:rPr>
              <w:t>.</w:t>
            </w:r>
          </w:p>
          <w:p w14:paraId="23487EED" w14:textId="77777777" w:rsidR="00FB6A1E" w:rsidRDefault="00FB6A1E" w:rsidP="008C1319">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Assess how safety objectives are communicated throughout the organisation.</w:t>
            </w:r>
          </w:p>
          <w:p w14:paraId="2F3A03D5" w14:textId="77777777" w:rsidR="00FB6A1E" w:rsidRDefault="00FB6A1E" w:rsidP="008C1319">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Safety objectives are being measured to monitor achievement through SPIs</w:t>
            </w:r>
            <w:r w:rsidR="00AD59BD">
              <w:rPr>
                <w:rFonts w:eastAsia="Times New Roman" w:cs="Calibri"/>
                <w:lang w:val="en-GB" w:eastAsia="en-AU"/>
              </w:rPr>
              <w:t xml:space="preserve"> and SPTs</w:t>
            </w:r>
            <w:r w:rsidRPr="0072743C">
              <w:rPr>
                <w:rFonts w:eastAsia="Times New Roman" w:cs="Calibri"/>
                <w:lang w:val="en-GB" w:eastAsia="en-AU"/>
              </w:rPr>
              <w:t>.</w:t>
            </w:r>
          </w:p>
          <w:p w14:paraId="5FB1C746" w14:textId="5BF01D56" w:rsidR="00FB6A1E" w:rsidRPr="008120AC" w:rsidRDefault="00B91279" w:rsidP="00E66391">
            <w:pPr>
              <w:pStyle w:val="ListParagraph"/>
              <w:numPr>
                <w:ilvl w:val="0"/>
                <w:numId w:val="29"/>
              </w:numPr>
              <w:spacing w:after="0"/>
              <w:rPr>
                <w:rFonts w:eastAsia="Times New Roman" w:cs="Calibri"/>
                <w:lang w:val="en-GB" w:eastAsia="en-AU"/>
              </w:rPr>
            </w:pPr>
            <w:r>
              <w:rPr>
                <w:rFonts w:eastAsia="Times New Roman" w:cs="Calibri"/>
                <w:lang w:val="en-GB" w:eastAsia="en-AU"/>
              </w:rPr>
              <w:t xml:space="preserve">Assess if the safety objectives </w:t>
            </w:r>
            <w:r w:rsidR="006B6868">
              <w:rPr>
                <w:rFonts w:eastAsia="Times New Roman" w:cs="Calibri"/>
                <w:lang w:val="en-GB" w:eastAsia="en-AU"/>
              </w:rPr>
              <w:t>have considered the State safety objectives in</w:t>
            </w:r>
            <w:r>
              <w:rPr>
                <w:rFonts w:eastAsia="Times New Roman" w:cs="Calibri"/>
                <w:lang w:val="en-GB" w:eastAsia="en-AU"/>
              </w:rPr>
              <w:t xml:space="preserve"> </w:t>
            </w:r>
            <w:r w:rsidR="006E6DA5">
              <w:rPr>
                <w:rFonts w:eastAsia="Times New Roman" w:cs="Calibri"/>
                <w:lang w:val="en-GB" w:eastAsia="en-AU"/>
              </w:rPr>
              <w:t xml:space="preserve">the </w:t>
            </w:r>
            <w:r w:rsidR="00C653E0">
              <w:rPr>
                <w:rFonts w:eastAsia="Times New Roman" w:cs="Calibri"/>
                <w:lang w:val="en-GB" w:eastAsia="en-AU"/>
              </w:rPr>
              <w:t>SSP</w:t>
            </w:r>
            <w:r w:rsidR="006E6DA5">
              <w:rPr>
                <w:rFonts w:eastAsia="Times New Roman" w:cs="Calibri"/>
                <w:lang w:val="en-GB" w:eastAsia="en-AU"/>
              </w:rPr>
              <w:t>.</w:t>
            </w:r>
          </w:p>
        </w:tc>
      </w:tr>
      <w:tr w:rsidR="00F35A20" w:rsidRPr="003540A1" w14:paraId="1B125B73" w14:textId="77777777" w:rsidTr="008C1319">
        <w:trPr>
          <w:trHeight w:val="20"/>
        </w:trPr>
        <w:tc>
          <w:tcPr>
            <w:tcW w:w="509" w:type="dxa"/>
            <w:vMerge/>
            <w:tcBorders>
              <w:left w:val="single" w:sz="4" w:space="0" w:color="000000"/>
              <w:right w:val="single" w:sz="4" w:space="0" w:color="000000"/>
            </w:tcBorders>
            <w:shd w:val="clear" w:color="auto" w:fill="D9D9D9"/>
          </w:tcPr>
          <w:p w14:paraId="47F73071" w14:textId="77777777" w:rsidR="00FB6A1E" w:rsidRPr="003540A1" w:rsidRDefault="00FB6A1E" w:rsidP="008C1319">
            <w:pPr>
              <w:pStyle w:val="NoSpacing"/>
              <w:spacing w:line="276" w:lineRule="auto"/>
              <w:rPr>
                <w:rFonts w:cs="Calibri"/>
                <w:b/>
              </w:rPr>
            </w:pPr>
          </w:p>
        </w:tc>
        <w:tc>
          <w:tcPr>
            <w:tcW w:w="3725"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710A27F4" w14:textId="77777777" w:rsidR="00FB6A1E" w:rsidRPr="003540A1" w:rsidRDefault="00FB6A1E" w:rsidP="008C1319">
            <w:pPr>
              <w:pStyle w:val="NoSpacing"/>
              <w:spacing w:line="276" w:lineRule="auto"/>
              <w:rPr>
                <w:rFonts w:cs="Calibri"/>
                <w:b/>
              </w:rPr>
            </w:pPr>
            <w:r w:rsidRPr="003540A1">
              <w:rPr>
                <w:rFonts w:cs="Calibri"/>
                <w:b/>
              </w:rPr>
              <w:t>Present</w:t>
            </w:r>
          </w:p>
        </w:tc>
        <w:tc>
          <w:tcPr>
            <w:tcW w:w="3726"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2DABB1BB" w14:textId="77777777" w:rsidR="00FB6A1E" w:rsidRPr="003540A1" w:rsidRDefault="00FB6A1E" w:rsidP="008C1319">
            <w:pPr>
              <w:spacing w:after="0"/>
              <w:rPr>
                <w:rFonts w:eastAsia="Times New Roman" w:cs="Calibri"/>
                <w:b/>
                <w:lang w:val="en-AU" w:eastAsia="en-AU"/>
              </w:rPr>
            </w:pPr>
            <w:r>
              <w:rPr>
                <w:rFonts w:cs="Calibri"/>
                <w:b/>
              </w:rPr>
              <w:t>Suitable</w:t>
            </w:r>
          </w:p>
        </w:tc>
        <w:tc>
          <w:tcPr>
            <w:tcW w:w="3726"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2ECE109A" w14:textId="77777777" w:rsidR="00FB6A1E" w:rsidRPr="003540A1" w:rsidRDefault="0098392B" w:rsidP="008C1319">
            <w:pPr>
              <w:spacing w:after="0"/>
              <w:rPr>
                <w:rFonts w:eastAsia="Times New Roman" w:cs="Calibri"/>
                <w:b/>
                <w:lang w:val="en-AU" w:eastAsia="en-AU"/>
              </w:rPr>
            </w:pPr>
            <w:r>
              <w:rPr>
                <w:rFonts w:cs="Calibri"/>
                <w:b/>
              </w:rPr>
              <w:t>Operating</w:t>
            </w:r>
          </w:p>
        </w:tc>
        <w:tc>
          <w:tcPr>
            <w:tcW w:w="3731"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25FAA3B" w14:textId="77777777" w:rsidR="00FB6A1E" w:rsidRPr="003540A1" w:rsidRDefault="00FB6A1E" w:rsidP="008C1319">
            <w:pPr>
              <w:tabs>
                <w:tab w:val="left" w:pos="2580"/>
              </w:tabs>
              <w:spacing w:after="0"/>
              <w:rPr>
                <w:rFonts w:eastAsia="Times New Roman" w:cs="Calibri"/>
                <w:b/>
                <w:lang w:val="en-AU" w:eastAsia="en-AU"/>
              </w:rPr>
            </w:pPr>
            <w:r w:rsidRPr="003540A1">
              <w:rPr>
                <w:rFonts w:cs="Calibri"/>
                <w:b/>
              </w:rPr>
              <w:t>Effective</w:t>
            </w:r>
          </w:p>
        </w:tc>
      </w:tr>
      <w:tr w:rsidR="00FB6A1E" w:rsidRPr="003540A1" w14:paraId="0CCDB781" w14:textId="77777777" w:rsidTr="008233ED">
        <w:trPr>
          <w:trHeight w:val="560"/>
        </w:trPr>
        <w:tc>
          <w:tcPr>
            <w:tcW w:w="509" w:type="dxa"/>
            <w:vMerge/>
            <w:tcBorders>
              <w:left w:val="single" w:sz="4" w:space="0" w:color="000000"/>
              <w:right w:val="single" w:sz="4" w:space="0" w:color="000000"/>
            </w:tcBorders>
          </w:tcPr>
          <w:p w14:paraId="2A4AFF3B" w14:textId="77777777" w:rsidR="00FB6A1E" w:rsidRPr="003540A1" w:rsidRDefault="00FB6A1E" w:rsidP="008C1319">
            <w:pPr>
              <w:spacing w:after="0"/>
              <w:rPr>
                <w:rFonts w:cs="Calibri"/>
              </w:rPr>
            </w:pPr>
          </w:p>
        </w:tc>
        <w:tc>
          <w:tcPr>
            <w:tcW w:w="3725" w:type="dxa"/>
            <w:gridSpan w:val="2"/>
            <w:tcBorders>
              <w:top w:val="single" w:sz="4" w:space="0" w:color="auto"/>
              <w:left w:val="single" w:sz="4" w:space="0" w:color="000000"/>
              <w:bottom w:val="single" w:sz="4" w:space="0" w:color="auto"/>
              <w:right w:val="single" w:sz="4" w:space="0" w:color="000000"/>
            </w:tcBorders>
          </w:tcPr>
          <w:p w14:paraId="1A2E339B" w14:textId="77777777" w:rsidR="00FB6A1E" w:rsidRPr="00310A84" w:rsidRDefault="00FB6A1E" w:rsidP="00315CC6">
            <w:pPr>
              <w:pStyle w:val="TableNormalLeft"/>
            </w:pPr>
            <w:r w:rsidRPr="0072743C">
              <w:t>Safety objectives have been established that are consistent with the safety policy and there is a means to communicate them throughout the organisation.</w:t>
            </w:r>
            <w:r>
              <w:t xml:space="preserve"> </w:t>
            </w:r>
          </w:p>
        </w:tc>
        <w:tc>
          <w:tcPr>
            <w:tcW w:w="3726" w:type="dxa"/>
            <w:gridSpan w:val="4"/>
            <w:tcBorders>
              <w:top w:val="single" w:sz="4" w:space="0" w:color="auto"/>
              <w:left w:val="single" w:sz="4" w:space="0" w:color="000000"/>
              <w:bottom w:val="single" w:sz="4" w:space="0" w:color="auto"/>
              <w:right w:val="single" w:sz="4" w:space="0" w:color="000000"/>
            </w:tcBorders>
          </w:tcPr>
          <w:p w14:paraId="797E8B7C" w14:textId="77777777" w:rsidR="001B72D8" w:rsidRDefault="00891718" w:rsidP="00315CC6">
            <w:pPr>
              <w:pStyle w:val="TableNormalLeft"/>
            </w:pPr>
            <w:r w:rsidRPr="0072743C">
              <w:t>Safety objectives are relevant to the organisation</w:t>
            </w:r>
            <w:r w:rsidR="001B72D8">
              <w:t xml:space="preserve"> and its activities</w:t>
            </w:r>
            <w:r w:rsidR="00115185">
              <w:t>.</w:t>
            </w:r>
          </w:p>
          <w:p w14:paraId="06BA0D82" w14:textId="77777777" w:rsidR="001B72D8" w:rsidRDefault="001B72D8" w:rsidP="00315CC6">
            <w:pPr>
              <w:pStyle w:val="TableNormalLeft"/>
            </w:pPr>
            <w:r>
              <w:t>Safety objectives are understandable and clearly visible</w:t>
            </w:r>
            <w:r w:rsidR="00115185">
              <w:t>.</w:t>
            </w:r>
          </w:p>
          <w:p w14:paraId="15E358D6" w14:textId="25A24796" w:rsidR="00FB6A1E" w:rsidRPr="00F4361D" w:rsidRDefault="006E6DA5" w:rsidP="00315CC6">
            <w:pPr>
              <w:pStyle w:val="TableNormalLeft"/>
              <w:rPr>
                <w:lang w:val="en-US"/>
              </w:rPr>
            </w:pPr>
            <w:r>
              <w:t>Safety objectives are aligned with the SSP.</w:t>
            </w:r>
          </w:p>
        </w:tc>
        <w:tc>
          <w:tcPr>
            <w:tcW w:w="3726" w:type="dxa"/>
            <w:gridSpan w:val="3"/>
            <w:tcBorders>
              <w:top w:val="single" w:sz="4" w:space="0" w:color="auto"/>
              <w:left w:val="single" w:sz="4" w:space="0" w:color="000000"/>
              <w:bottom w:val="single" w:sz="4" w:space="0" w:color="auto"/>
              <w:right w:val="single" w:sz="4" w:space="0" w:color="000000"/>
            </w:tcBorders>
          </w:tcPr>
          <w:p w14:paraId="4DD3D87E" w14:textId="77777777" w:rsidR="00FB6A1E" w:rsidRPr="00310A84" w:rsidRDefault="00FB6A1E" w:rsidP="00315CC6">
            <w:pPr>
              <w:pStyle w:val="TableNormalLeft"/>
            </w:pPr>
            <w:r w:rsidRPr="0072743C">
              <w:t>Safety objectives are being regularly reviewed and are communicated throughout the organisation.</w:t>
            </w:r>
          </w:p>
        </w:tc>
        <w:tc>
          <w:tcPr>
            <w:tcW w:w="3731" w:type="dxa"/>
            <w:gridSpan w:val="2"/>
            <w:tcBorders>
              <w:top w:val="single" w:sz="4" w:space="0" w:color="auto"/>
              <w:left w:val="single" w:sz="4" w:space="0" w:color="000000"/>
              <w:bottom w:val="single" w:sz="4" w:space="0" w:color="auto"/>
              <w:right w:val="single" w:sz="4" w:space="0" w:color="000000"/>
            </w:tcBorders>
          </w:tcPr>
          <w:p w14:paraId="54AD060B" w14:textId="5DA0F9B7" w:rsidR="00FB6A1E" w:rsidRPr="00310A84" w:rsidRDefault="00FB6A1E" w:rsidP="00315CC6">
            <w:pPr>
              <w:pStyle w:val="TableNormalLeft"/>
            </w:pPr>
            <w:r w:rsidRPr="0072743C">
              <w:t>Achievement of the safety objectives is being monitored by senior management and action taken to ensure they are being met.</w:t>
            </w:r>
          </w:p>
        </w:tc>
      </w:tr>
    </w:tbl>
    <w:p w14:paraId="4B058BBB" w14:textId="77777777" w:rsidR="00123B72" w:rsidRDefault="00123B72">
      <w:pPr>
        <w:spacing w:after="0"/>
        <w:rPr>
          <w:b/>
        </w:rPr>
      </w:pPr>
      <w:r>
        <w:rPr>
          <w:b/>
        </w:rPr>
        <w:br w:type="page"/>
      </w:r>
    </w:p>
    <w:p w14:paraId="2ECE63CB" w14:textId="77777777" w:rsidR="004C3CE6" w:rsidRDefault="0021616B" w:rsidP="00834201">
      <w:pPr>
        <w:pStyle w:val="Heading2"/>
      </w:pPr>
      <w:bookmarkStart w:id="19" w:name="_Toc529969219"/>
      <w:r>
        <w:lastRenderedPageBreak/>
        <w:t>3</w:t>
      </w:r>
      <w:r w:rsidR="004C3CE6" w:rsidRPr="004324D6">
        <w:t>.2</w:t>
      </w:r>
      <w:r w:rsidR="004C3CE6">
        <w:tab/>
      </w:r>
      <w:r w:rsidR="004324D6">
        <w:t>SAFETY ACCOUNTABILITY AND RESPONSIBILITIES</w:t>
      </w:r>
      <w:r>
        <w:t xml:space="preserve"> (Annex 19 element 1.2)</w:t>
      </w:r>
      <w:bookmarkEnd w:id="19"/>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30B0AF36" w14:textId="77777777" w:rsidTr="00F44266">
        <w:trPr>
          <w:trHeight w:val="186"/>
        </w:trPr>
        <w:tc>
          <w:tcPr>
            <w:tcW w:w="510" w:type="dxa"/>
            <w:vMerge w:val="restart"/>
            <w:shd w:val="clear" w:color="auto" w:fill="D9D9D9"/>
            <w:textDirection w:val="btLr"/>
            <w:vAlign w:val="center"/>
          </w:tcPr>
          <w:p w14:paraId="3ED73AF0" w14:textId="77777777" w:rsidR="00463596" w:rsidRPr="003540A1" w:rsidRDefault="00233A54" w:rsidP="00F44266">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61FCDB02" w14:textId="77777777" w:rsidR="00463596" w:rsidRPr="003540A1" w:rsidRDefault="00463596"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3C6AC30E" w14:textId="77777777" w:rsidR="00463596" w:rsidRPr="003540A1" w:rsidRDefault="00463596"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66C9B611" w14:textId="77777777" w:rsidR="00463596" w:rsidRPr="003540A1" w:rsidRDefault="00463596"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635A9D0A" w14:textId="77777777" w:rsidR="00463596" w:rsidRPr="003540A1" w:rsidRDefault="00463596"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264773EF" w14:textId="77777777" w:rsidR="00463596" w:rsidRPr="003540A1" w:rsidRDefault="00463596"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1E374F80" w14:textId="77777777" w:rsidR="00463596" w:rsidRPr="003540A1" w:rsidRDefault="00463596"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4AF19367" w14:textId="77777777" w:rsidR="00463596" w:rsidRPr="003540A1" w:rsidRDefault="00463596" w:rsidP="00F44266">
            <w:pPr>
              <w:spacing w:after="0"/>
              <w:rPr>
                <w:rFonts w:cs="Calibri"/>
                <w:b/>
              </w:rPr>
            </w:pPr>
            <w:r w:rsidRPr="003540A1">
              <w:rPr>
                <w:rFonts w:cs="Calibri"/>
                <w:b/>
              </w:rPr>
              <w:t>Comments</w:t>
            </w:r>
          </w:p>
        </w:tc>
      </w:tr>
      <w:tr w:rsidR="00F35A20" w:rsidRPr="003540A1" w14:paraId="195B117A" w14:textId="77777777" w:rsidTr="00F44266">
        <w:trPr>
          <w:trHeight w:val="527"/>
        </w:trPr>
        <w:tc>
          <w:tcPr>
            <w:tcW w:w="510" w:type="dxa"/>
            <w:vMerge/>
          </w:tcPr>
          <w:p w14:paraId="053E6776"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4613E03A" w14:textId="77777777" w:rsidR="00463596" w:rsidRDefault="0021616B" w:rsidP="00F44266">
            <w:r>
              <w:t>3</w:t>
            </w:r>
            <w:r w:rsidR="00463596">
              <w:t>.2</w:t>
            </w:r>
            <w:r w:rsidR="00463596" w:rsidRPr="00D3347E">
              <w:t>.1</w:t>
            </w:r>
          </w:p>
        </w:tc>
        <w:tc>
          <w:tcPr>
            <w:tcW w:w="5670" w:type="dxa"/>
            <w:gridSpan w:val="2"/>
            <w:tcBorders>
              <w:top w:val="single" w:sz="4" w:space="0" w:color="auto"/>
              <w:bottom w:val="single" w:sz="4" w:space="0" w:color="auto"/>
            </w:tcBorders>
            <w:shd w:val="clear" w:color="auto" w:fill="auto"/>
          </w:tcPr>
          <w:p w14:paraId="038DDA0E" w14:textId="77777777" w:rsidR="00463596" w:rsidRDefault="00463596" w:rsidP="00315CC6">
            <w:pPr>
              <w:pStyle w:val="TableNormalLeft"/>
            </w:pPr>
            <w:r>
              <w:t xml:space="preserve">An Accountable </w:t>
            </w:r>
            <w:r w:rsidR="00BE6F0C">
              <w:t xml:space="preserve">Executive </w:t>
            </w:r>
            <w:r>
              <w:t>has been appointed with full responsibility and accountability</w:t>
            </w:r>
            <w:r w:rsidR="00BE6F0C">
              <w:t xml:space="preserve"> </w:t>
            </w:r>
            <w:r>
              <w:t xml:space="preserve">to ensure </w:t>
            </w:r>
            <w:r w:rsidR="00BE6F0C">
              <w:t xml:space="preserve">the SMS </w:t>
            </w:r>
            <w:r>
              <w:t>is properly implemented and performing effectively.</w:t>
            </w:r>
          </w:p>
        </w:tc>
        <w:tc>
          <w:tcPr>
            <w:tcW w:w="319" w:type="dxa"/>
            <w:tcBorders>
              <w:top w:val="single" w:sz="4" w:space="0" w:color="auto"/>
              <w:bottom w:val="single" w:sz="4" w:space="0" w:color="auto"/>
            </w:tcBorders>
            <w:shd w:val="clear" w:color="auto" w:fill="auto"/>
          </w:tcPr>
          <w:p w14:paraId="73F2FB69"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4BA3F16A"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6B715C87"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76F78BE5"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11BEBCEA"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5D622610" w14:textId="77777777" w:rsidR="00463596" w:rsidRPr="003540A1" w:rsidRDefault="00463596" w:rsidP="00F44266">
            <w:pPr>
              <w:spacing w:after="0"/>
              <w:rPr>
                <w:rFonts w:cs="Calibri"/>
              </w:rPr>
            </w:pPr>
          </w:p>
        </w:tc>
      </w:tr>
      <w:tr w:rsidR="00F35A20" w:rsidRPr="003540A1" w14:paraId="02F4FC2B" w14:textId="77777777" w:rsidTr="00F44266">
        <w:trPr>
          <w:trHeight w:val="70"/>
        </w:trPr>
        <w:tc>
          <w:tcPr>
            <w:tcW w:w="510" w:type="dxa"/>
            <w:vMerge/>
          </w:tcPr>
          <w:p w14:paraId="55BA2ABE"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6206A86B" w14:textId="77777777" w:rsidR="00463596" w:rsidRDefault="0021616B" w:rsidP="00F44266">
            <w:r>
              <w:t>3</w:t>
            </w:r>
            <w:r w:rsidR="00463596">
              <w:t>.2.2</w:t>
            </w:r>
          </w:p>
        </w:tc>
        <w:tc>
          <w:tcPr>
            <w:tcW w:w="5670" w:type="dxa"/>
            <w:gridSpan w:val="2"/>
            <w:tcBorders>
              <w:top w:val="single" w:sz="4" w:space="0" w:color="auto"/>
              <w:bottom w:val="single" w:sz="4" w:space="0" w:color="auto"/>
            </w:tcBorders>
            <w:shd w:val="clear" w:color="auto" w:fill="auto"/>
          </w:tcPr>
          <w:p w14:paraId="3477F234" w14:textId="5C28E211" w:rsidR="00463596" w:rsidRDefault="00463596" w:rsidP="00315CC6">
            <w:pPr>
              <w:pStyle w:val="TableNormalLeft"/>
            </w:pPr>
            <w:r>
              <w:t xml:space="preserve">The Accountable </w:t>
            </w:r>
            <w:r w:rsidR="008D431D" w:rsidRPr="008D431D">
              <w:t>Executive</w:t>
            </w:r>
            <w:r w:rsidR="008D431D">
              <w:t xml:space="preserve"> </w:t>
            </w:r>
            <w:r>
              <w:t>is fully aware of their SMS roles and responsibilities in respect of the safety policy, safety standards</w:t>
            </w:r>
            <w:r w:rsidR="00343624">
              <w:t>,</w:t>
            </w:r>
            <w:r>
              <w:t xml:space="preserve"> and safety culture of the organisation.</w:t>
            </w:r>
          </w:p>
        </w:tc>
        <w:tc>
          <w:tcPr>
            <w:tcW w:w="319" w:type="dxa"/>
            <w:tcBorders>
              <w:top w:val="single" w:sz="4" w:space="0" w:color="auto"/>
              <w:bottom w:val="single" w:sz="4" w:space="0" w:color="auto"/>
            </w:tcBorders>
            <w:shd w:val="clear" w:color="auto" w:fill="auto"/>
          </w:tcPr>
          <w:p w14:paraId="78938CDA"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4F8F90D7"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51B45581"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0E41280F"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74AA7407"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4A3233AB" w14:textId="77777777" w:rsidR="00463596" w:rsidRPr="003540A1" w:rsidRDefault="00463596" w:rsidP="00F44266">
            <w:pPr>
              <w:spacing w:after="0"/>
              <w:rPr>
                <w:rFonts w:cs="Calibri"/>
              </w:rPr>
            </w:pPr>
          </w:p>
        </w:tc>
      </w:tr>
      <w:tr w:rsidR="00F35A20" w:rsidRPr="007D7260" w14:paraId="4D647A6C"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0B7AB752" w14:textId="77777777" w:rsidR="00463596" w:rsidRPr="007D7260" w:rsidRDefault="00463596"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7DD77305" w14:textId="77777777" w:rsidR="00463596" w:rsidRPr="007D7260" w:rsidRDefault="00463596" w:rsidP="00F44266">
            <w:pPr>
              <w:spacing w:after="0"/>
              <w:jc w:val="center"/>
              <w:rPr>
                <w:rFonts w:eastAsia="Times New Roman" w:cs="Calibri"/>
                <w:lang w:eastAsia="en-AU"/>
              </w:rPr>
            </w:pPr>
            <w:r w:rsidRPr="007D7260">
              <w:rPr>
                <w:rFonts w:cs="Calibri"/>
                <w:b/>
              </w:rPr>
              <w:t>What to look for</w:t>
            </w:r>
          </w:p>
        </w:tc>
      </w:tr>
      <w:tr w:rsidR="00463596" w:rsidRPr="007D7260" w14:paraId="599E3316" w14:textId="77777777" w:rsidTr="008233ED">
        <w:trPr>
          <w:trHeight w:val="336"/>
        </w:trPr>
        <w:tc>
          <w:tcPr>
            <w:tcW w:w="510" w:type="dxa"/>
            <w:vMerge/>
            <w:tcBorders>
              <w:left w:val="single" w:sz="4" w:space="0" w:color="000000"/>
              <w:right w:val="single" w:sz="4" w:space="0" w:color="000000"/>
            </w:tcBorders>
          </w:tcPr>
          <w:p w14:paraId="22B95648" w14:textId="77777777" w:rsidR="00463596" w:rsidRPr="007D7260" w:rsidRDefault="00463596"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3B2FC1DA"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 xml:space="preserve">Evidence that the </w:t>
            </w:r>
            <w:r w:rsidR="008D431D">
              <w:rPr>
                <w:rFonts w:eastAsia="Times New Roman" w:cs="Calibri"/>
                <w:lang w:val="en-GB" w:eastAsia="en-AU"/>
              </w:rPr>
              <w:t xml:space="preserve">Accountable Executive </w:t>
            </w:r>
            <w:r w:rsidRPr="0072743C">
              <w:rPr>
                <w:rFonts w:eastAsia="Times New Roman" w:cs="Calibri"/>
                <w:lang w:val="en-GB" w:eastAsia="en-AU"/>
              </w:rPr>
              <w:t>has the authority to provide sufficient resources for relevant safety improvements.</w:t>
            </w:r>
          </w:p>
          <w:p w14:paraId="322C9CCA"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Evidence of decision making on risk acceptability.</w:t>
            </w:r>
          </w:p>
          <w:p w14:paraId="7487CDFE"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Review SMS activities are being carried out in a timely manner and the SMS is sufficiently resourced.</w:t>
            </w:r>
          </w:p>
          <w:p w14:paraId="18F67699" w14:textId="77777777" w:rsidR="00463596"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Evidence of activities being stopped due to unacceptable level of safety risk.</w:t>
            </w:r>
          </w:p>
          <w:p w14:paraId="42307FA8" w14:textId="3F4541CB" w:rsidR="00463596" w:rsidRPr="00310A84" w:rsidRDefault="00793943" w:rsidP="0072743C">
            <w:pPr>
              <w:pStyle w:val="ListParagraph"/>
              <w:numPr>
                <w:ilvl w:val="0"/>
                <w:numId w:val="29"/>
              </w:numPr>
              <w:spacing w:after="0"/>
              <w:rPr>
                <w:rFonts w:eastAsia="Times New Roman" w:cs="Calibri"/>
                <w:lang w:val="en-GB" w:eastAsia="en-AU"/>
              </w:rPr>
            </w:pPr>
            <w:r>
              <w:rPr>
                <w:rFonts w:eastAsia="Times New Roman" w:cs="Calibri"/>
                <w:lang w:val="en-GB" w:eastAsia="en-AU"/>
              </w:rPr>
              <w:t>Look for e</w:t>
            </w:r>
            <w:r w:rsidR="007E707B">
              <w:rPr>
                <w:rFonts w:eastAsia="Times New Roman" w:cs="Calibri"/>
                <w:lang w:val="en-GB" w:eastAsia="en-AU"/>
              </w:rPr>
              <w:t xml:space="preserve">vidence that </w:t>
            </w:r>
            <w:r w:rsidR="00BE6F0C">
              <w:rPr>
                <w:rFonts w:eastAsia="Times New Roman" w:cs="Calibri"/>
                <w:lang w:val="en-GB" w:eastAsia="en-AU"/>
              </w:rPr>
              <w:t>Accountable Executive actions are consistent with the active promotion of a positive</w:t>
            </w:r>
            <w:r w:rsidR="007E707B">
              <w:rPr>
                <w:rFonts w:eastAsia="Times New Roman" w:cs="Calibri"/>
                <w:lang w:val="en-GB" w:eastAsia="en-AU"/>
              </w:rPr>
              <w:t xml:space="preserve"> safety culture </w:t>
            </w:r>
            <w:r w:rsidR="00BE6F0C">
              <w:rPr>
                <w:rFonts w:eastAsia="Times New Roman" w:cs="Calibri"/>
                <w:lang w:val="en-GB" w:eastAsia="en-AU"/>
              </w:rPr>
              <w:t>in</w:t>
            </w:r>
            <w:r w:rsidR="007E707B">
              <w:rPr>
                <w:rFonts w:eastAsia="Times New Roman" w:cs="Calibri"/>
                <w:lang w:val="en-GB" w:eastAsia="en-AU"/>
              </w:rPr>
              <w:t xml:space="preserve"> the organisation</w:t>
            </w:r>
            <w:r w:rsidR="00343624">
              <w:rPr>
                <w:rFonts w:eastAsia="Times New Roman" w:cs="Calibri"/>
                <w:lang w:val="en-GB" w:eastAsia="en-AU"/>
              </w:rPr>
              <w:t>.</w:t>
            </w:r>
          </w:p>
        </w:tc>
      </w:tr>
      <w:tr w:rsidR="00F35A20" w:rsidRPr="003540A1" w14:paraId="061DA206" w14:textId="77777777" w:rsidTr="00F44266">
        <w:trPr>
          <w:trHeight w:val="20"/>
        </w:trPr>
        <w:tc>
          <w:tcPr>
            <w:tcW w:w="510" w:type="dxa"/>
            <w:vMerge/>
            <w:tcBorders>
              <w:left w:val="single" w:sz="4" w:space="0" w:color="000000"/>
              <w:right w:val="single" w:sz="4" w:space="0" w:color="000000"/>
            </w:tcBorders>
            <w:shd w:val="clear" w:color="auto" w:fill="D9D9D9"/>
          </w:tcPr>
          <w:p w14:paraId="251AB1C7" w14:textId="77777777" w:rsidR="00463596" w:rsidRPr="003540A1" w:rsidRDefault="00463596"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C22F085" w14:textId="77777777" w:rsidR="00463596" w:rsidRPr="003540A1" w:rsidRDefault="00463596"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3371CDE6" w14:textId="77777777" w:rsidR="00463596"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2FF4B125" w14:textId="77777777" w:rsidR="00463596"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593CA1F2" w14:textId="77777777" w:rsidR="00463596" w:rsidRPr="003540A1" w:rsidRDefault="00463596" w:rsidP="00F44266">
            <w:pPr>
              <w:tabs>
                <w:tab w:val="left" w:pos="2580"/>
              </w:tabs>
              <w:spacing w:after="0"/>
              <w:rPr>
                <w:rFonts w:eastAsia="Times New Roman" w:cs="Calibri"/>
                <w:b/>
                <w:lang w:val="en-AU" w:eastAsia="en-AU"/>
              </w:rPr>
            </w:pPr>
            <w:r w:rsidRPr="003540A1">
              <w:rPr>
                <w:rFonts w:cs="Calibri"/>
                <w:b/>
              </w:rPr>
              <w:t>Effective</w:t>
            </w:r>
          </w:p>
        </w:tc>
      </w:tr>
      <w:tr w:rsidR="00463596" w:rsidRPr="003540A1" w14:paraId="128F60AF" w14:textId="77777777" w:rsidTr="008233ED">
        <w:trPr>
          <w:trHeight w:val="560"/>
        </w:trPr>
        <w:tc>
          <w:tcPr>
            <w:tcW w:w="510" w:type="dxa"/>
            <w:vMerge/>
            <w:tcBorders>
              <w:left w:val="single" w:sz="4" w:space="0" w:color="000000"/>
              <w:right w:val="single" w:sz="4" w:space="0" w:color="000000"/>
            </w:tcBorders>
          </w:tcPr>
          <w:p w14:paraId="39DD833E" w14:textId="77777777" w:rsidR="00463596" w:rsidRPr="003540A1" w:rsidRDefault="00463596"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6EA56D09" w14:textId="0398D27A" w:rsidR="00463596" w:rsidRPr="00310A84" w:rsidRDefault="0072743C" w:rsidP="00315CC6">
            <w:pPr>
              <w:pStyle w:val="TableNormalLeft"/>
            </w:pPr>
            <w:r w:rsidRPr="0072743C">
              <w:t xml:space="preserve">An </w:t>
            </w:r>
            <w:r w:rsidR="008D431D">
              <w:t xml:space="preserve">Accountable Executive </w:t>
            </w:r>
            <w:r w:rsidRPr="0072743C">
              <w:t>has been appointed with full responsibility and ultimate accountability for the SMS.</w:t>
            </w:r>
          </w:p>
        </w:tc>
        <w:tc>
          <w:tcPr>
            <w:tcW w:w="3727" w:type="dxa"/>
            <w:gridSpan w:val="4"/>
            <w:tcBorders>
              <w:top w:val="single" w:sz="4" w:space="0" w:color="auto"/>
              <w:left w:val="single" w:sz="4" w:space="0" w:color="000000"/>
              <w:bottom w:val="single" w:sz="4" w:space="0" w:color="auto"/>
              <w:right w:val="single" w:sz="4" w:space="0" w:color="000000"/>
            </w:tcBorders>
          </w:tcPr>
          <w:p w14:paraId="635766AE" w14:textId="18CF4280" w:rsidR="00463596" w:rsidRPr="00F4361D" w:rsidRDefault="001B72D8" w:rsidP="00315CC6">
            <w:pPr>
              <w:pStyle w:val="TableNormalLeft"/>
            </w:pPr>
            <w:r>
              <w:t xml:space="preserve">The </w:t>
            </w:r>
            <w:r w:rsidR="008D431D">
              <w:t xml:space="preserve">Accountable Executive </w:t>
            </w:r>
            <w:r w:rsidR="00B95105">
              <w:t>has</w:t>
            </w:r>
            <w:r>
              <w:t xml:space="preserve"> control </w:t>
            </w:r>
            <w:r w:rsidR="00B95105">
              <w:t xml:space="preserve">of </w:t>
            </w:r>
            <w:r>
              <w:t>resources.</w:t>
            </w:r>
          </w:p>
        </w:tc>
        <w:tc>
          <w:tcPr>
            <w:tcW w:w="3727" w:type="dxa"/>
            <w:gridSpan w:val="3"/>
            <w:tcBorders>
              <w:top w:val="single" w:sz="4" w:space="0" w:color="auto"/>
              <w:left w:val="single" w:sz="4" w:space="0" w:color="000000"/>
              <w:bottom w:val="single" w:sz="4" w:space="0" w:color="auto"/>
              <w:right w:val="single" w:sz="4" w:space="0" w:color="000000"/>
            </w:tcBorders>
          </w:tcPr>
          <w:p w14:paraId="2B0B1C3F" w14:textId="35178961" w:rsidR="006B6868" w:rsidRDefault="0072743C" w:rsidP="00315CC6">
            <w:pPr>
              <w:pStyle w:val="TableNormalLeft"/>
            </w:pPr>
            <w:r w:rsidRPr="0072743C">
              <w:t xml:space="preserve">The </w:t>
            </w:r>
            <w:r w:rsidR="008D431D">
              <w:t xml:space="preserve">Accountable Executive </w:t>
            </w:r>
            <w:r w:rsidRPr="0072743C">
              <w:t>ensures that the SMS is properly resourced, implemented</w:t>
            </w:r>
            <w:r w:rsidR="00343624">
              <w:t>,</w:t>
            </w:r>
            <w:r w:rsidRPr="0072743C">
              <w:t xml:space="preserve"> and maintained</w:t>
            </w:r>
            <w:r w:rsidR="00FC4A65">
              <w:t>,</w:t>
            </w:r>
            <w:r w:rsidRPr="0072743C">
              <w:t xml:space="preserve"> and has the authority to stop the operation if there is an unacceptable level of safety risk.</w:t>
            </w:r>
            <w:r w:rsidR="006B6868">
              <w:t xml:space="preserve"> </w:t>
            </w:r>
          </w:p>
          <w:p w14:paraId="64475A1A" w14:textId="77777777" w:rsidR="006B6868" w:rsidRDefault="006B6868" w:rsidP="00315CC6">
            <w:pPr>
              <w:pStyle w:val="TableNormalLeft"/>
            </w:pPr>
            <w:r>
              <w:t xml:space="preserve">The </w:t>
            </w:r>
            <w:r w:rsidR="008D431D">
              <w:t xml:space="preserve">Accountable Executive </w:t>
            </w:r>
            <w:r>
              <w:t>is fully aware of their SMS roles and responsibilities.</w:t>
            </w:r>
          </w:p>
          <w:p w14:paraId="47C22FC7" w14:textId="7233C2DB" w:rsidR="00463596" w:rsidRPr="00310A84" w:rsidRDefault="00B95105" w:rsidP="00315CC6">
            <w:pPr>
              <w:pStyle w:val="TableNormalLeft"/>
            </w:pPr>
            <w:r>
              <w:t>The Accountable Executive is accessible to the staff in the organisation.</w:t>
            </w:r>
          </w:p>
        </w:tc>
        <w:tc>
          <w:tcPr>
            <w:tcW w:w="3727" w:type="dxa"/>
            <w:gridSpan w:val="2"/>
            <w:tcBorders>
              <w:top w:val="single" w:sz="4" w:space="0" w:color="auto"/>
              <w:left w:val="single" w:sz="4" w:space="0" w:color="000000"/>
              <w:bottom w:val="single" w:sz="4" w:space="0" w:color="auto"/>
              <w:right w:val="single" w:sz="4" w:space="0" w:color="000000"/>
            </w:tcBorders>
          </w:tcPr>
          <w:p w14:paraId="7FAFB3BD" w14:textId="117ADCF5" w:rsidR="00463596" w:rsidRPr="00310A84" w:rsidRDefault="0072743C" w:rsidP="00315CC6">
            <w:pPr>
              <w:pStyle w:val="TableNormalLeft"/>
            </w:pPr>
            <w:r w:rsidRPr="0072743C">
              <w:t xml:space="preserve">The </w:t>
            </w:r>
            <w:r w:rsidR="008D431D">
              <w:t xml:space="preserve">Accountable Executive </w:t>
            </w:r>
            <w:r w:rsidRPr="0072743C">
              <w:t>ensures that the performance of the SMS is being monitored, reviewed</w:t>
            </w:r>
            <w:r w:rsidR="00343624">
              <w:t>,</w:t>
            </w:r>
            <w:r w:rsidRPr="0072743C">
              <w:t xml:space="preserve"> and improved.</w:t>
            </w:r>
          </w:p>
        </w:tc>
      </w:tr>
    </w:tbl>
    <w:p w14:paraId="217CD957" w14:textId="77777777" w:rsidR="00123B72" w:rsidRDefault="00123B72">
      <w:pPr>
        <w:spacing w:after="0"/>
        <w:rPr>
          <w:b/>
        </w:rPr>
      </w:pPr>
      <w:r>
        <w:rPr>
          <w:b/>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18EC29FE" w14:textId="77777777" w:rsidTr="00F44266">
        <w:trPr>
          <w:trHeight w:val="186"/>
        </w:trPr>
        <w:tc>
          <w:tcPr>
            <w:tcW w:w="510" w:type="dxa"/>
            <w:vMerge w:val="restart"/>
            <w:shd w:val="clear" w:color="auto" w:fill="D9D9D9"/>
            <w:textDirection w:val="btLr"/>
            <w:vAlign w:val="center"/>
          </w:tcPr>
          <w:p w14:paraId="4DAAA82F" w14:textId="77777777" w:rsidR="0072743C" w:rsidRPr="003540A1" w:rsidRDefault="00233A54" w:rsidP="00F44266">
            <w:pPr>
              <w:spacing w:after="0"/>
              <w:ind w:left="113" w:right="113"/>
              <w:jc w:val="center"/>
              <w:rPr>
                <w:rFonts w:cs="Calibri"/>
                <w:b/>
              </w:rPr>
            </w:pPr>
            <w:r>
              <w:rPr>
                <w:rFonts w:cs="Calibri"/>
                <w:b/>
              </w:rPr>
              <w:lastRenderedPageBreak/>
              <w:t>Evaluation</w:t>
            </w:r>
          </w:p>
        </w:tc>
        <w:tc>
          <w:tcPr>
            <w:tcW w:w="6629" w:type="dxa"/>
            <w:gridSpan w:val="3"/>
            <w:tcBorders>
              <w:bottom w:val="single" w:sz="4" w:space="0" w:color="auto"/>
            </w:tcBorders>
            <w:shd w:val="clear" w:color="auto" w:fill="D9D9D9"/>
          </w:tcPr>
          <w:p w14:paraId="2702FB27" w14:textId="77777777" w:rsidR="0072743C" w:rsidRPr="003540A1" w:rsidRDefault="0072743C"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3869C61C" w14:textId="77777777" w:rsidR="0072743C" w:rsidRPr="003540A1" w:rsidRDefault="0072743C"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4CE1E9D3" w14:textId="77777777" w:rsidR="0072743C" w:rsidRPr="003540A1" w:rsidRDefault="0072743C"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11D432B3" w14:textId="77777777" w:rsidR="0072743C" w:rsidRPr="003540A1" w:rsidRDefault="0072743C"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14A9B7D9" w14:textId="77777777" w:rsidR="0072743C" w:rsidRPr="003540A1" w:rsidRDefault="0072743C"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4DFEC9DC" w14:textId="77777777" w:rsidR="0072743C" w:rsidRPr="003540A1" w:rsidRDefault="0072743C"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4292E872" w14:textId="77777777" w:rsidR="0072743C" w:rsidRPr="003540A1" w:rsidRDefault="0072743C" w:rsidP="00F44266">
            <w:pPr>
              <w:spacing w:after="0"/>
              <w:rPr>
                <w:rFonts w:cs="Calibri"/>
                <w:b/>
              </w:rPr>
            </w:pPr>
            <w:r w:rsidRPr="003540A1">
              <w:rPr>
                <w:rFonts w:cs="Calibri"/>
                <w:b/>
              </w:rPr>
              <w:t>Comments</w:t>
            </w:r>
          </w:p>
        </w:tc>
      </w:tr>
      <w:tr w:rsidR="00F35A20" w:rsidRPr="003540A1" w14:paraId="6759672B" w14:textId="77777777" w:rsidTr="00E2620D">
        <w:trPr>
          <w:trHeight w:val="1148"/>
        </w:trPr>
        <w:tc>
          <w:tcPr>
            <w:tcW w:w="510" w:type="dxa"/>
            <w:vMerge/>
          </w:tcPr>
          <w:p w14:paraId="3713C12D" w14:textId="77777777" w:rsidR="0072743C" w:rsidRPr="003540A1" w:rsidRDefault="0072743C" w:rsidP="00F44266">
            <w:pPr>
              <w:spacing w:after="0"/>
              <w:rPr>
                <w:rFonts w:cs="Calibri"/>
              </w:rPr>
            </w:pPr>
          </w:p>
        </w:tc>
        <w:tc>
          <w:tcPr>
            <w:tcW w:w="959" w:type="dxa"/>
            <w:tcBorders>
              <w:top w:val="single" w:sz="4" w:space="0" w:color="auto"/>
              <w:bottom w:val="single" w:sz="4" w:space="0" w:color="auto"/>
            </w:tcBorders>
            <w:shd w:val="clear" w:color="auto" w:fill="auto"/>
          </w:tcPr>
          <w:p w14:paraId="0BE6B544" w14:textId="77777777" w:rsidR="0072743C" w:rsidRDefault="0021616B" w:rsidP="00F44266">
            <w:r>
              <w:t>3</w:t>
            </w:r>
            <w:r w:rsidR="0072743C">
              <w:t>.2.3</w:t>
            </w:r>
          </w:p>
        </w:tc>
        <w:tc>
          <w:tcPr>
            <w:tcW w:w="5670" w:type="dxa"/>
            <w:gridSpan w:val="2"/>
            <w:tcBorders>
              <w:top w:val="single" w:sz="4" w:space="0" w:color="auto"/>
              <w:bottom w:val="single" w:sz="4" w:space="0" w:color="auto"/>
            </w:tcBorders>
            <w:shd w:val="clear" w:color="auto" w:fill="auto"/>
          </w:tcPr>
          <w:p w14:paraId="2CC4A3FB" w14:textId="0C08638C" w:rsidR="0072743C" w:rsidRDefault="0072743C" w:rsidP="00315CC6">
            <w:pPr>
              <w:pStyle w:val="TableNormalLeft"/>
            </w:pPr>
            <w:r>
              <w:t>Safety accountabilities, authorities</w:t>
            </w:r>
            <w:r w:rsidR="00343624">
              <w:t>,</w:t>
            </w:r>
            <w:r>
              <w:t xml:space="preserve"> and responsibilities are defined and documented throughout the organisation and staff understand their own</w:t>
            </w:r>
            <w:r w:rsidR="006579A6">
              <w:t xml:space="preserve"> responsibilities</w:t>
            </w:r>
            <w:r>
              <w:t>.</w:t>
            </w:r>
          </w:p>
        </w:tc>
        <w:tc>
          <w:tcPr>
            <w:tcW w:w="319" w:type="dxa"/>
            <w:tcBorders>
              <w:top w:val="single" w:sz="4" w:space="0" w:color="auto"/>
              <w:bottom w:val="single" w:sz="4" w:space="0" w:color="auto"/>
            </w:tcBorders>
            <w:shd w:val="clear" w:color="auto" w:fill="auto"/>
          </w:tcPr>
          <w:p w14:paraId="0ED3A975" w14:textId="77777777" w:rsidR="0072743C" w:rsidRPr="003540A1" w:rsidRDefault="0072743C" w:rsidP="00F44266">
            <w:pPr>
              <w:spacing w:after="0"/>
              <w:rPr>
                <w:rFonts w:cs="Calibri"/>
              </w:rPr>
            </w:pPr>
          </w:p>
        </w:tc>
        <w:tc>
          <w:tcPr>
            <w:tcW w:w="319" w:type="dxa"/>
            <w:tcBorders>
              <w:top w:val="single" w:sz="4" w:space="0" w:color="auto"/>
              <w:bottom w:val="single" w:sz="4" w:space="0" w:color="auto"/>
            </w:tcBorders>
            <w:shd w:val="clear" w:color="auto" w:fill="auto"/>
          </w:tcPr>
          <w:p w14:paraId="691895BD" w14:textId="77777777" w:rsidR="0072743C" w:rsidRPr="003540A1" w:rsidRDefault="0072743C"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6F356240" w14:textId="77777777" w:rsidR="0072743C" w:rsidRPr="003540A1" w:rsidRDefault="0072743C" w:rsidP="00F44266">
            <w:pPr>
              <w:spacing w:after="0"/>
              <w:rPr>
                <w:rFonts w:cs="Calibri"/>
              </w:rPr>
            </w:pPr>
          </w:p>
        </w:tc>
        <w:tc>
          <w:tcPr>
            <w:tcW w:w="319" w:type="dxa"/>
            <w:tcBorders>
              <w:top w:val="single" w:sz="4" w:space="0" w:color="auto"/>
              <w:bottom w:val="single" w:sz="4" w:space="0" w:color="auto"/>
            </w:tcBorders>
            <w:shd w:val="clear" w:color="auto" w:fill="auto"/>
          </w:tcPr>
          <w:p w14:paraId="6E073559" w14:textId="77777777" w:rsidR="0072743C" w:rsidRPr="003540A1" w:rsidRDefault="0072743C"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25967A2A" w14:textId="77777777" w:rsidR="0072743C" w:rsidRPr="003540A1" w:rsidRDefault="0072743C" w:rsidP="00F44266">
            <w:pPr>
              <w:spacing w:after="0"/>
              <w:rPr>
                <w:rFonts w:cs="Calibri"/>
              </w:rPr>
            </w:pPr>
          </w:p>
        </w:tc>
        <w:tc>
          <w:tcPr>
            <w:tcW w:w="3260" w:type="dxa"/>
            <w:tcBorders>
              <w:top w:val="single" w:sz="4" w:space="0" w:color="auto"/>
              <w:bottom w:val="single" w:sz="4" w:space="0" w:color="auto"/>
            </w:tcBorders>
            <w:shd w:val="clear" w:color="auto" w:fill="auto"/>
          </w:tcPr>
          <w:p w14:paraId="18D96737" w14:textId="77777777" w:rsidR="0072743C" w:rsidRPr="003540A1" w:rsidRDefault="0072743C" w:rsidP="00F44266">
            <w:pPr>
              <w:spacing w:after="0"/>
              <w:rPr>
                <w:rFonts w:cs="Calibri"/>
              </w:rPr>
            </w:pPr>
          </w:p>
        </w:tc>
      </w:tr>
      <w:tr w:rsidR="00F35A20" w:rsidRPr="007D7260" w14:paraId="33373EE2"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6BD7D3AE" w14:textId="77777777" w:rsidR="0072743C" w:rsidRPr="007D7260" w:rsidRDefault="0072743C"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51E0AC1A" w14:textId="77777777" w:rsidR="0072743C" w:rsidRPr="007D7260" w:rsidRDefault="0072743C" w:rsidP="00F44266">
            <w:pPr>
              <w:spacing w:after="0"/>
              <w:jc w:val="center"/>
              <w:rPr>
                <w:rFonts w:eastAsia="Times New Roman" w:cs="Calibri"/>
                <w:lang w:eastAsia="en-AU"/>
              </w:rPr>
            </w:pPr>
            <w:r w:rsidRPr="007D7260">
              <w:rPr>
                <w:rFonts w:cs="Calibri"/>
                <w:b/>
              </w:rPr>
              <w:t>What to look for</w:t>
            </w:r>
          </w:p>
        </w:tc>
      </w:tr>
      <w:tr w:rsidR="0072743C" w:rsidRPr="007D7260" w14:paraId="7862F623" w14:textId="77777777" w:rsidTr="008233ED">
        <w:trPr>
          <w:trHeight w:val="336"/>
        </w:trPr>
        <w:tc>
          <w:tcPr>
            <w:tcW w:w="510" w:type="dxa"/>
            <w:vMerge/>
            <w:tcBorders>
              <w:left w:val="single" w:sz="4" w:space="0" w:color="000000"/>
              <w:right w:val="single" w:sz="4" w:space="0" w:color="000000"/>
            </w:tcBorders>
          </w:tcPr>
          <w:p w14:paraId="69742AFB" w14:textId="77777777" w:rsidR="0072743C" w:rsidRPr="007D7260" w:rsidRDefault="0072743C"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28A1D8F2"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Question managers and staff regarding their roles and responsibilities.</w:t>
            </w:r>
          </w:p>
          <w:p w14:paraId="640C75C2"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 xml:space="preserve">Confirm senior managers are aware of the organisation’s safety performance and its most significant risks. </w:t>
            </w:r>
          </w:p>
          <w:p w14:paraId="4D0E7602"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 xml:space="preserve">Evidence of managers having safety related performance targets. </w:t>
            </w:r>
          </w:p>
          <w:p w14:paraId="3ED1FF19"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Look for active participation of the management team in the SMS.</w:t>
            </w:r>
          </w:p>
          <w:p w14:paraId="193429CB" w14:textId="27E780A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Evidence of appropriate risk mitigation, action</w:t>
            </w:r>
            <w:r w:rsidR="00343624">
              <w:rPr>
                <w:rFonts w:eastAsia="Times New Roman" w:cs="Calibri"/>
                <w:lang w:val="en-GB" w:eastAsia="en-AU"/>
              </w:rPr>
              <w:t>,</w:t>
            </w:r>
            <w:r w:rsidRPr="0072743C">
              <w:rPr>
                <w:rFonts w:eastAsia="Times New Roman" w:cs="Calibri"/>
                <w:lang w:val="en-GB" w:eastAsia="en-AU"/>
              </w:rPr>
              <w:t xml:space="preserve"> and ownership.</w:t>
            </w:r>
          </w:p>
          <w:p w14:paraId="0133FDB5" w14:textId="627C5A02" w:rsidR="0072743C" w:rsidRPr="0072743C" w:rsidRDefault="00343624" w:rsidP="0072743C">
            <w:pPr>
              <w:pStyle w:val="ListParagraph"/>
              <w:numPr>
                <w:ilvl w:val="0"/>
                <w:numId w:val="29"/>
              </w:numPr>
              <w:spacing w:after="0"/>
              <w:rPr>
                <w:rFonts w:eastAsia="Times New Roman" w:cs="Calibri"/>
                <w:lang w:val="en-GB" w:eastAsia="en-AU"/>
              </w:rPr>
            </w:pPr>
            <w:r>
              <w:rPr>
                <w:rFonts w:eastAsia="Times New Roman" w:cs="Calibri"/>
                <w:lang w:val="en-GB" w:eastAsia="en-AU"/>
              </w:rPr>
              <w:t>The l</w:t>
            </w:r>
            <w:r w:rsidR="0072743C" w:rsidRPr="0072743C">
              <w:rPr>
                <w:rFonts w:eastAsia="Times New Roman" w:cs="Calibri"/>
                <w:lang w:val="en-GB" w:eastAsia="en-AU"/>
              </w:rPr>
              <w:t xml:space="preserve">evels of </w:t>
            </w:r>
            <w:r>
              <w:rPr>
                <w:rFonts w:eastAsia="Times New Roman" w:cs="Calibri"/>
                <w:lang w:val="en-GB" w:eastAsia="en-AU"/>
              </w:rPr>
              <w:t>m</w:t>
            </w:r>
            <w:r w:rsidR="0072743C" w:rsidRPr="0072743C">
              <w:rPr>
                <w:rFonts w:eastAsia="Times New Roman" w:cs="Calibri"/>
                <w:lang w:val="en-GB" w:eastAsia="en-AU"/>
              </w:rPr>
              <w:t>anagement authorised to make decisions on risk acceptance are defined</w:t>
            </w:r>
            <w:r w:rsidR="00AE2A2C">
              <w:rPr>
                <w:rFonts w:eastAsia="Times New Roman" w:cs="Calibri"/>
                <w:lang w:val="en-GB" w:eastAsia="en-AU"/>
              </w:rPr>
              <w:t xml:space="preserve"> and applied</w:t>
            </w:r>
            <w:r w:rsidR="0072743C" w:rsidRPr="0072743C">
              <w:rPr>
                <w:rFonts w:eastAsia="Times New Roman" w:cs="Calibri"/>
                <w:lang w:val="en-GB" w:eastAsia="en-AU"/>
              </w:rPr>
              <w:t xml:space="preserve">. </w:t>
            </w:r>
          </w:p>
          <w:p w14:paraId="4298BBA1" w14:textId="0F7E2C4F" w:rsidR="0072743C" w:rsidRPr="00310A84" w:rsidRDefault="008233ED" w:rsidP="00AF01C9">
            <w:pPr>
              <w:pStyle w:val="ListParagraph"/>
              <w:numPr>
                <w:ilvl w:val="0"/>
                <w:numId w:val="29"/>
              </w:numPr>
              <w:spacing w:after="0"/>
              <w:rPr>
                <w:rFonts w:eastAsia="Times New Roman" w:cs="Calibri"/>
                <w:lang w:val="en-GB" w:eastAsia="en-AU"/>
              </w:rPr>
            </w:pPr>
            <w:r>
              <w:rPr>
                <w:rFonts w:cs="Calibri"/>
                <w:lang w:val="en-GB"/>
              </w:rPr>
              <w:t xml:space="preserve">Check for any </w:t>
            </w:r>
            <w:r>
              <w:rPr>
                <w:rFonts w:cs="Calibri"/>
              </w:rPr>
              <w:t xml:space="preserve">conflicts of interest </w:t>
            </w:r>
            <w:r>
              <w:rPr>
                <w:rFonts w:cs="Calibri"/>
                <w:lang w:val="en-GB"/>
              </w:rPr>
              <w:t xml:space="preserve">and that they have been </w:t>
            </w:r>
            <w:r>
              <w:rPr>
                <w:rFonts w:cs="Calibri"/>
              </w:rPr>
              <w:t>identified and managed</w:t>
            </w:r>
            <w:r w:rsidR="00343624">
              <w:rPr>
                <w:rFonts w:cs="Calibri"/>
                <w:lang w:val="en-US"/>
              </w:rPr>
              <w:t>.</w:t>
            </w:r>
          </w:p>
        </w:tc>
      </w:tr>
      <w:tr w:rsidR="00F35A20" w:rsidRPr="003540A1" w14:paraId="7CF01748" w14:textId="77777777" w:rsidTr="00F44266">
        <w:trPr>
          <w:trHeight w:val="20"/>
        </w:trPr>
        <w:tc>
          <w:tcPr>
            <w:tcW w:w="510" w:type="dxa"/>
            <w:vMerge/>
            <w:tcBorders>
              <w:left w:val="single" w:sz="4" w:space="0" w:color="000000"/>
              <w:right w:val="single" w:sz="4" w:space="0" w:color="000000"/>
            </w:tcBorders>
            <w:shd w:val="clear" w:color="auto" w:fill="D9D9D9"/>
          </w:tcPr>
          <w:p w14:paraId="0789A28A" w14:textId="77777777" w:rsidR="0072743C" w:rsidRPr="003540A1" w:rsidRDefault="0072743C"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462D4B7E" w14:textId="77777777" w:rsidR="0072743C" w:rsidRPr="003540A1" w:rsidRDefault="0072743C"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52B605ED" w14:textId="77777777" w:rsidR="0072743C"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2C0E372E" w14:textId="77777777" w:rsidR="0072743C"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867B0A2" w14:textId="77777777" w:rsidR="0072743C" w:rsidRPr="003540A1" w:rsidRDefault="0072743C" w:rsidP="00F44266">
            <w:pPr>
              <w:tabs>
                <w:tab w:val="left" w:pos="2580"/>
              </w:tabs>
              <w:spacing w:after="0"/>
              <w:rPr>
                <w:rFonts w:eastAsia="Times New Roman" w:cs="Calibri"/>
                <w:b/>
                <w:lang w:val="en-AU" w:eastAsia="en-AU"/>
              </w:rPr>
            </w:pPr>
            <w:r w:rsidRPr="003540A1">
              <w:rPr>
                <w:rFonts w:cs="Calibri"/>
                <w:b/>
              </w:rPr>
              <w:t>Effective</w:t>
            </w:r>
          </w:p>
        </w:tc>
      </w:tr>
      <w:tr w:rsidR="0072743C" w:rsidRPr="003540A1" w14:paraId="4510C260" w14:textId="77777777" w:rsidTr="00434D0A">
        <w:trPr>
          <w:trHeight w:val="560"/>
        </w:trPr>
        <w:tc>
          <w:tcPr>
            <w:tcW w:w="510" w:type="dxa"/>
            <w:vMerge/>
            <w:tcBorders>
              <w:left w:val="single" w:sz="4" w:space="0" w:color="000000"/>
              <w:right w:val="single" w:sz="4" w:space="0" w:color="000000"/>
            </w:tcBorders>
          </w:tcPr>
          <w:p w14:paraId="21BA1C98" w14:textId="77777777" w:rsidR="0072743C" w:rsidRPr="003540A1" w:rsidRDefault="0072743C"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7BE7BB5F" w14:textId="299FCD85" w:rsidR="0072743C" w:rsidRPr="00310A84" w:rsidRDefault="0072743C" w:rsidP="00315CC6">
            <w:pPr>
              <w:pStyle w:val="TableNormalLeft"/>
            </w:pPr>
            <w:r w:rsidRPr="0072743C">
              <w:t>The safety accountability, authorities</w:t>
            </w:r>
            <w:r w:rsidR="00343624">
              <w:t>,</w:t>
            </w:r>
            <w:r w:rsidRPr="0072743C">
              <w:t xml:space="preserve"> and responsibilities are clearly defined and documented.</w:t>
            </w:r>
          </w:p>
        </w:tc>
        <w:tc>
          <w:tcPr>
            <w:tcW w:w="3727" w:type="dxa"/>
            <w:gridSpan w:val="4"/>
            <w:tcBorders>
              <w:top w:val="single" w:sz="4" w:space="0" w:color="auto"/>
              <w:left w:val="single" w:sz="4" w:space="0" w:color="000000"/>
              <w:bottom w:val="single" w:sz="4" w:space="0" w:color="auto"/>
              <w:right w:val="single" w:sz="4" w:space="0" w:color="000000"/>
            </w:tcBorders>
          </w:tcPr>
          <w:p w14:paraId="6180029A" w14:textId="2C31925F" w:rsidR="0072743C" w:rsidRPr="00F4361D" w:rsidRDefault="00BE6ED9" w:rsidP="00315CC6">
            <w:pPr>
              <w:pStyle w:val="TableNormalLeft"/>
            </w:pPr>
            <w:r>
              <w:t>Individuals have access to their</w:t>
            </w:r>
            <w:r w:rsidRPr="0072743C">
              <w:t xml:space="preserve"> safety accountability, authorities</w:t>
            </w:r>
            <w:r w:rsidR="00343624">
              <w:t>,</w:t>
            </w:r>
            <w:r w:rsidRPr="0072743C">
              <w:t xml:space="preserve"> and responsibilities</w:t>
            </w:r>
            <w:r w:rsidR="00AF01C9">
              <w:t xml:space="preserve"> (for example</w:t>
            </w:r>
            <w:r w:rsidR="00343624">
              <w:t>,</w:t>
            </w:r>
            <w:r w:rsidR="00AF01C9">
              <w:t xml:space="preserve"> through job descriptions or organisational charts)</w:t>
            </w:r>
            <w:r w:rsidR="006B18D6">
              <w:t>.</w:t>
            </w:r>
          </w:p>
        </w:tc>
        <w:tc>
          <w:tcPr>
            <w:tcW w:w="3727" w:type="dxa"/>
            <w:gridSpan w:val="3"/>
            <w:tcBorders>
              <w:top w:val="single" w:sz="4" w:space="0" w:color="auto"/>
              <w:left w:val="single" w:sz="4" w:space="0" w:color="000000"/>
              <w:bottom w:val="single" w:sz="4" w:space="0" w:color="auto"/>
              <w:right w:val="single" w:sz="4" w:space="0" w:color="000000"/>
            </w:tcBorders>
          </w:tcPr>
          <w:p w14:paraId="06F0C4C9" w14:textId="033EFA23" w:rsidR="0072743C" w:rsidRPr="00310A84" w:rsidRDefault="0072743C" w:rsidP="00315CC6">
            <w:pPr>
              <w:pStyle w:val="TableNormalLeft"/>
            </w:pPr>
            <w:r w:rsidRPr="0072743C">
              <w:t xml:space="preserve">Everyone in the organisation is aware of and fulfil their safety </w:t>
            </w:r>
            <w:r>
              <w:t>r</w:t>
            </w:r>
            <w:r w:rsidRPr="0072743C">
              <w:t>esponsibilities, authorities</w:t>
            </w:r>
            <w:r w:rsidR="00343624">
              <w:t>,</w:t>
            </w:r>
            <w:r w:rsidRPr="0072743C">
              <w:t xml:space="preserve"> and accountabilities and </w:t>
            </w:r>
            <w:r w:rsidR="006579A6">
              <w:t>are</w:t>
            </w:r>
            <w:r w:rsidRPr="0072743C">
              <w:t xml:space="preserve"> encouraged to contribute to the SMS.</w:t>
            </w:r>
          </w:p>
        </w:tc>
        <w:tc>
          <w:tcPr>
            <w:tcW w:w="3727" w:type="dxa"/>
            <w:gridSpan w:val="2"/>
            <w:tcBorders>
              <w:top w:val="single" w:sz="4" w:space="0" w:color="auto"/>
              <w:left w:val="single" w:sz="4" w:space="0" w:color="000000"/>
              <w:bottom w:val="single" w:sz="4" w:space="0" w:color="auto"/>
              <w:right w:val="single" w:sz="4" w:space="0" w:color="000000"/>
            </w:tcBorders>
          </w:tcPr>
          <w:p w14:paraId="5DBA09A4" w14:textId="77C1645D" w:rsidR="0072743C" w:rsidRPr="00310A84" w:rsidRDefault="0072743C" w:rsidP="00315CC6">
            <w:pPr>
              <w:pStyle w:val="TableNormalLeft"/>
            </w:pPr>
            <w:r w:rsidRPr="0072743C">
              <w:t xml:space="preserve">The </w:t>
            </w:r>
            <w:r w:rsidR="008D431D">
              <w:t xml:space="preserve">Accountable Executive </w:t>
            </w:r>
            <w:r w:rsidRPr="0072743C">
              <w:t xml:space="preserve">and the senior management team are aware of the risks faced by the organisation and </w:t>
            </w:r>
            <w:r w:rsidR="00343624">
              <w:t>SMS</w:t>
            </w:r>
            <w:r w:rsidRPr="0072743C">
              <w:t xml:space="preserve"> principles exist throughout the organisation so that safety is part of the everyday language.</w:t>
            </w:r>
          </w:p>
        </w:tc>
      </w:tr>
    </w:tbl>
    <w:p w14:paraId="2EFDC8FF" w14:textId="77777777" w:rsidR="00123B72" w:rsidRDefault="00123B72">
      <w:pPr>
        <w:spacing w:after="0"/>
        <w:rPr>
          <w:b/>
        </w:rPr>
      </w:pPr>
      <w:r>
        <w:br w:type="page"/>
      </w:r>
    </w:p>
    <w:p w14:paraId="5914BC98" w14:textId="77777777" w:rsidR="004C3CE6" w:rsidRDefault="0021616B" w:rsidP="00834201">
      <w:pPr>
        <w:pStyle w:val="Heading2"/>
      </w:pPr>
      <w:bookmarkStart w:id="20" w:name="_Toc529969220"/>
      <w:r>
        <w:lastRenderedPageBreak/>
        <w:t>3</w:t>
      </w:r>
      <w:r w:rsidR="004C3CE6" w:rsidRPr="00A34278">
        <w:t>.3</w:t>
      </w:r>
      <w:r w:rsidR="004C3CE6">
        <w:tab/>
      </w:r>
      <w:r w:rsidR="004C3CE6" w:rsidRPr="00846DAD">
        <w:t>APPOINTMENT OF KEY PERSONNEL</w:t>
      </w:r>
      <w:r>
        <w:t xml:space="preserve"> (Annex 19 element 1.3)</w:t>
      </w:r>
      <w:bookmarkEnd w:id="20"/>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21BBC68C" w14:textId="77777777" w:rsidTr="00F44266">
        <w:trPr>
          <w:trHeight w:val="186"/>
        </w:trPr>
        <w:tc>
          <w:tcPr>
            <w:tcW w:w="510" w:type="dxa"/>
            <w:vMerge w:val="restart"/>
            <w:shd w:val="clear" w:color="auto" w:fill="D9D9D9"/>
            <w:textDirection w:val="btLr"/>
            <w:vAlign w:val="center"/>
          </w:tcPr>
          <w:p w14:paraId="0B940AE2" w14:textId="77777777" w:rsidR="00463596" w:rsidRPr="003540A1" w:rsidRDefault="00233A54" w:rsidP="00F44266">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497236A6" w14:textId="77777777" w:rsidR="00463596" w:rsidRPr="003540A1" w:rsidRDefault="00463596"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3DA76123" w14:textId="77777777" w:rsidR="00463596" w:rsidRPr="003540A1" w:rsidRDefault="00463596"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59464598" w14:textId="77777777" w:rsidR="00463596" w:rsidRPr="003540A1" w:rsidRDefault="00463596"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77E8B5CD" w14:textId="77777777" w:rsidR="00463596" w:rsidRPr="003540A1" w:rsidRDefault="00463596"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359374A8" w14:textId="77777777" w:rsidR="00463596" w:rsidRPr="003540A1" w:rsidRDefault="00463596"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74EF1C2E" w14:textId="77777777" w:rsidR="00463596" w:rsidRPr="003540A1" w:rsidRDefault="00463596"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14191809" w14:textId="77777777" w:rsidR="00463596" w:rsidRPr="003540A1" w:rsidRDefault="00463596" w:rsidP="00F44266">
            <w:pPr>
              <w:spacing w:after="0"/>
              <w:rPr>
                <w:rFonts w:cs="Calibri"/>
                <w:b/>
              </w:rPr>
            </w:pPr>
            <w:r w:rsidRPr="003540A1">
              <w:rPr>
                <w:rFonts w:cs="Calibri"/>
                <w:b/>
              </w:rPr>
              <w:t>Comments</w:t>
            </w:r>
          </w:p>
        </w:tc>
      </w:tr>
      <w:tr w:rsidR="00F35A20" w:rsidRPr="003540A1" w14:paraId="67335C6A" w14:textId="77777777" w:rsidTr="00F44266">
        <w:trPr>
          <w:trHeight w:val="527"/>
        </w:trPr>
        <w:tc>
          <w:tcPr>
            <w:tcW w:w="510" w:type="dxa"/>
            <w:vMerge/>
          </w:tcPr>
          <w:p w14:paraId="3BBCA1F5"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4E9DF737" w14:textId="77777777" w:rsidR="00463596" w:rsidRDefault="0021616B" w:rsidP="00F44266">
            <w:r>
              <w:t>3</w:t>
            </w:r>
            <w:r w:rsidR="00463596">
              <w:t>.3.1</w:t>
            </w:r>
          </w:p>
        </w:tc>
        <w:tc>
          <w:tcPr>
            <w:tcW w:w="5670" w:type="dxa"/>
            <w:gridSpan w:val="2"/>
            <w:tcBorders>
              <w:top w:val="single" w:sz="4" w:space="0" w:color="auto"/>
              <w:bottom w:val="single" w:sz="4" w:space="0" w:color="auto"/>
            </w:tcBorders>
            <w:shd w:val="clear" w:color="auto" w:fill="auto"/>
          </w:tcPr>
          <w:p w14:paraId="1D21D033" w14:textId="5D0453F3" w:rsidR="00463596" w:rsidRDefault="00463596" w:rsidP="00315CC6">
            <w:pPr>
              <w:pStyle w:val="TableNormalLeft"/>
            </w:pPr>
            <w:r w:rsidRPr="00C61453">
              <w:t xml:space="preserve">A competent safety manager who is responsible for the implementation and maintenance of the SMS has been appointed with a direct reporting line </w:t>
            </w:r>
            <w:r w:rsidR="008F402F">
              <w:t>to</w:t>
            </w:r>
            <w:r w:rsidR="008F402F" w:rsidRPr="00C61453">
              <w:t xml:space="preserve"> </w:t>
            </w:r>
            <w:r w:rsidRPr="00C61453">
              <w:t xml:space="preserve">the </w:t>
            </w:r>
            <w:r>
              <w:t>A</w:t>
            </w:r>
            <w:r w:rsidRPr="00C61453">
              <w:t xml:space="preserve">ccountable </w:t>
            </w:r>
            <w:r w:rsidR="00343624">
              <w:t>Executive</w:t>
            </w:r>
            <w:r w:rsidRPr="00C61453">
              <w:t>.</w:t>
            </w:r>
          </w:p>
        </w:tc>
        <w:tc>
          <w:tcPr>
            <w:tcW w:w="319" w:type="dxa"/>
            <w:tcBorders>
              <w:top w:val="single" w:sz="4" w:space="0" w:color="auto"/>
              <w:bottom w:val="single" w:sz="4" w:space="0" w:color="auto"/>
            </w:tcBorders>
            <w:shd w:val="clear" w:color="auto" w:fill="auto"/>
          </w:tcPr>
          <w:p w14:paraId="353CF87D"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7F15A394"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7C31729A"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1006784E"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634213A3"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78F8431B" w14:textId="77777777" w:rsidR="00463596" w:rsidRPr="003540A1" w:rsidRDefault="00463596" w:rsidP="00F44266">
            <w:pPr>
              <w:spacing w:after="0"/>
              <w:rPr>
                <w:rFonts w:cs="Calibri"/>
              </w:rPr>
            </w:pPr>
          </w:p>
        </w:tc>
      </w:tr>
      <w:tr w:rsidR="00F35A20" w:rsidRPr="003540A1" w14:paraId="1750CB60" w14:textId="77777777" w:rsidTr="00F44266">
        <w:trPr>
          <w:trHeight w:val="70"/>
        </w:trPr>
        <w:tc>
          <w:tcPr>
            <w:tcW w:w="510" w:type="dxa"/>
            <w:vMerge/>
          </w:tcPr>
          <w:p w14:paraId="386D4738"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5351FAB9" w14:textId="77777777" w:rsidR="00463596" w:rsidRDefault="0021616B" w:rsidP="00F44266">
            <w:r>
              <w:t>3</w:t>
            </w:r>
            <w:r w:rsidR="00463596">
              <w:t>.3.2</w:t>
            </w:r>
          </w:p>
        </w:tc>
        <w:tc>
          <w:tcPr>
            <w:tcW w:w="5670" w:type="dxa"/>
            <w:gridSpan w:val="2"/>
            <w:tcBorders>
              <w:top w:val="single" w:sz="4" w:space="0" w:color="auto"/>
              <w:bottom w:val="single" w:sz="4" w:space="0" w:color="auto"/>
            </w:tcBorders>
            <w:shd w:val="clear" w:color="auto" w:fill="auto"/>
          </w:tcPr>
          <w:p w14:paraId="0B0C5AB6" w14:textId="4C239CF3" w:rsidR="00463596" w:rsidRDefault="00463596" w:rsidP="00315CC6">
            <w:pPr>
              <w:pStyle w:val="TableNormalLeft"/>
            </w:pPr>
            <w:r>
              <w:t>The organisation has allocated sufficient resources to manage the SMS including, but not limited to, competent staff for safety investigation, analysis, auditing</w:t>
            </w:r>
            <w:r w:rsidR="00343624">
              <w:t>,</w:t>
            </w:r>
            <w:r>
              <w:t xml:space="preserve"> and promotion.</w:t>
            </w:r>
          </w:p>
        </w:tc>
        <w:tc>
          <w:tcPr>
            <w:tcW w:w="319" w:type="dxa"/>
            <w:tcBorders>
              <w:top w:val="single" w:sz="4" w:space="0" w:color="auto"/>
              <w:bottom w:val="single" w:sz="4" w:space="0" w:color="auto"/>
            </w:tcBorders>
            <w:shd w:val="clear" w:color="auto" w:fill="auto"/>
          </w:tcPr>
          <w:p w14:paraId="7400A0E0"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5728AA62"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4E1D58ED"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56E96871"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5358A9EA"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0B7B614F" w14:textId="77777777" w:rsidR="00463596" w:rsidRPr="003540A1" w:rsidRDefault="00463596" w:rsidP="00F44266">
            <w:pPr>
              <w:spacing w:after="0"/>
              <w:rPr>
                <w:rFonts w:cs="Calibri"/>
              </w:rPr>
            </w:pPr>
          </w:p>
        </w:tc>
      </w:tr>
      <w:tr w:rsidR="00F35A20" w:rsidRPr="007D7260" w14:paraId="6524D2D5"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1196D3C8" w14:textId="77777777" w:rsidR="00463596" w:rsidRPr="007D7260" w:rsidRDefault="00463596"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62475215" w14:textId="77777777" w:rsidR="00463596" w:rsidRPr="007D7260" w:rsidRDefault="00463596" w:rsidP="00F44266">
            <w:pPr>
              <w:spacing w:after="0"/>
              <w:jc w:val="center"/>
              <w:rPr>
                <w:rFonts w:eastAsia="Times New Roman" w:cs="Calibri"/>
                <w:lang w:eastAsia="en-AU"/>
              </w:rPr>
            </w:pPr>
            <w:r w:rsidRPr="007D7260">
              <w:rPr>
                <w:rFonts w:cs="Calibri"/>
                <w:b/>
              </w:rPr>
              <w:t>What to look for</w:t>
            </w:r>
          </w:p>
        </w:tc>
      </w:tr>
      <w:tr w:rsidR="00463596" w:rsidRPr="007D7260" w14:paraId="2472BA66" w14:textId="77777777" w:rsidTr="008233ED">
        <w:trPr>
          <w:trHeight w:val="336"/>
        </w:trPr>
        <w:tc>
          <w:tcPr>
            <w:tcW w:w="510" w:type="dxa"/>
            <w:vMerge/>
            <w:tcBorders>
              <w:left w:val="single" w:sz="4" w:space="0" w:color="000000"/>
              <w:right w:val="single" w:sz="4" w:space="0" w:color="000000"/>
            </w:tcBorders>
          </w:tcPr>
          <w:p w14:paraId="50B92219" w14:textId="77777777" w:rsidR="00463596" w:rsidRPr="007D7260" w:rsidRDefault="00463596"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695E086C"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Review safety manager role including credibility and status.</w:t>
            </w:r>
          </w:p>
          <w:p w14:paraId="5776144A" w14:textId="0A15747C" w:rsidR="0072743C" w:rsidRPr="0072743C" w:rsidRDefault="00FB0B95" w:rsidP="0072743C">
            <w:pPr>
              <w:pStyle w:val="ListParagraph"/>
              <w:numPr>
                <w:ilvl w:val="0"/>
                <w:numId w:val="29"/>
              </w:numPr>
              <w:spacing w:after="0"/>
              <w:rPr>
                <w:rFonts w:eastAsia="Times New Roman" w:cs="Calibri"/>
                <w:lang w:val="en-GB" w:eastAsia="en-AU"/>
              </w:rPr>
            </w:pPr>
            <w:r>
              <w:rPr>
                <w:rFonts w:eastAsia="Times New Roman" w:cs="Calibri"/>
                <w:lang w:val="en-GB" w:eastAsia="en-AU"/>
              </w:rPr>
              <w:t xml:space="preserve">Review </w:t>
            </w:r>
            <w:r w:rsidR="00343624">
              <w:rPr>
                <w:rFonts w:eastAsia="Times New Roman" w:cs="Calibri"/>
                <w:lang w:val="en-GB" w:eastAsia="en-AU"/>
              </w:rPr>
              <w:t>the</w:t>
            </w:r>
            <w:r>
              <w:rPr>
                <w:rFonts w:eastAsia="Times New Roman" w:cs="Calibri"/>
                <w:lang w:val="en-GB" w:eastAsia="en-AU"/>
              </w:rPr>
              <w:t xml:space="preserve"> training</w:t>
            </w:r>
            <w:r w:rsidR="00343624">
              <w:rPr>
                <w:rFonts w:eastAsia="Times New Roman" w:cs="Calibri"/>
                <w:lang w:val="en-GB" w:eastAsia="en-AU"/>
              </w:rPr>
              <w:t xml:space="preserve"> that</w:t>
            </w:r>
            <w:r>
              <w:rPr>
                <w:rFonts w:eastAsia="Times New Roman" w:cs="Calibri"/>
                <w:lang w:val="en-GB" w:eastAsia="en-AU"/>
              </w:rPr>
              <w:t xml:space="preserve"> the</w:t>
            </w:r>
            <w:r w:rsidR="0072743C" w:rsidRPr="0072743C">
              <w:rPr>
                <w:rFonts w:eastAsia="Times New Roman" w:cs="Calibri"/>
                <w:lang w:val="en-GB" w:eastAsia="en-AU"/>
              </w:rPr>
              <w:t xml:space="preserve"> safety</w:t>
            </w:r>
            <w:r>
              <w:rPr>
                <w:rFonts w:eastAsia="Times New Roman" w:cs="Calibri"/>
                <w:lang w:val="en-GB" w:eastAsia="en-AU"/>
              </w:rPr>
              <w:t xml:space="preserve"> manager has</w:t>
            </w:r>
            <w:r w:rsidR="0072743C" w:rsidRPr="0072743C">
              <w:rPr>
                <w:rFonts w:eastAsia="Times New Roman" w:cs="Calibri"/>
                <w:lang w:val="en-GB" w:eastAsia="en-AU"/>
              </w:rPr>
              <w:t xml:space="preserve"> received.</w:t>
            </w:r>
          </w:p>
          <w:p w14:paraId="67F53ACA"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 xml:space="preserve">Evidence of maintained competency. </w:t>
            </w:r>
          </w:p>
          <w:p w14:paraId="45DD4467"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 xml:space="preserve">Review how the safety manager gets access to internal and external safety information. </w:t>
            </w:r>
          </w:p>
          <w:p w14:paraId="54960845"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Review how the safety manager communicates and engages with operational staff and senior management.</w:t>
            </w:r>
          </w:p>
          <w:p w14:paraId="1AC82BA4" w14:textId="6A7E81C2"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 xml:space="preserve">Review </w:t>
            </w:r>
            <w:r w:rsidR="007D40B0">
              <w:rPr>
                <w:rFonts w:eastAsia="Times New Roman" w:cs="Calibri"/>
                <w:lang w:val="en-GB" w:eastAsia="en-AU"/>
              </w:rPr>
              <w:t xml:space="preserve">the </w:t>
            </w:r>
            <w:r w:rsidRPr="0072743C">
              <w:rPr>
                <w:rFonts w:eastAsia="Times New Roman" w:cs="Calibri"/>
                <w:lang w:val="en-GB" w:eastAsia="en-AU"/>
              </w:rPr>
              <w:t>safety manager</w:t>
            </w:r>
            <w:r w:rsidR="007D40B0">
              <w:rPr>
                <w:rFonts w:eastAsia="Times New Roman" w:cs="Calibri"/>
                <w:lang w:val="en-GB" w:eastAsia="en-AU"/>
              </w:rPr>
              <w:t>’s</w:t>
            </w:r>
            <w:r w:rsidRPr="0072743C">
              <w:rPr>
                <w:rFonts w:eastAsia="Times New Roman" w:cs="Calibri"/>
                <w:lang w:val="en-GB" w:eastAsia="en-AU"/>
              </w:rPr>
              <w:t xml:space="preserve"> workload/allocated time to fulfil role.</w:t>
            </w:r>
          </w:p>
          <w:p w14:paraId="0C3EEDA0" w14:textId="4930F138"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Check there are sufficient resources for SMS activities such as safety investigation, analysis, auditing, safety meeting attendance</w:t>
            </w:r>
            <w:r w:rsidR="00DD3BF6">
              <w:rPr>
                <w:rFonts w:eastAsia="Times New Roman" w:cs="Calibri"/>
                <w:lang w:val="en-GB" w:eastAsia="en-AU"/>
              </w:rPr>
              <w:t>,</w:t>
            </w:r>
            <w:r w:rsidRPr="0072743C">
              <w:rPr>
                <w:rFonts w:eastAsia="Times New Roman" w:cs="Calibri"/>
                <w:lang w:val="en-GB" w:eastAsia="en-AU"/>
              </w:rPr>
              <w:t xml:space="preserve"> and promotion.</w:t>
            </w:r>
          </w:p>
          <w:p w14:paraId="652ECBB2"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Review of safety report action and closure timescales.</w:t>
            </w:r>
          </w:p>
          <w:p w14:paraId="4F494AD3" w14:textId="77777777" w:rsidR="00463596"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 xml:space="preserve">Interviews with </w:t>
            </w:r>
            <w:r w:rsidR="008D431D">
              <w:rPr>
                <w:rFonts w:eastAsia="Times New Roman" w:cs="Calibri"/>
                <w:lang w:val="en-GB" w:eastAsia="en-AU"/>
              </w:rPr>
              <w:t xml:space="preserve">Accountable Executive </w:t>
            </w:r>
            <w:r w:rsidRPr="0072743C">
              <w:rPr>
                <w:rFonts w:eastAsia="Times New Roman" w:cs="Calibri"/>
                <w:lang w:val="en-GB" w:eastAsia="en-AU"/>
              </w:rPr>
              <w:t>and safety manager.</w:t>
            </w:r>
          </w:p>
          <w:p w14:paraId="49C84E5A" w14:textId="57374F30" w:rsidR="008233ED" w:rsidRPr="00310A84" w:rsidRDefault="008233ED" w:rsidP="0072743C">
            <w:pPr>
              <w:pStyle w:val="ListParagraph"/>
              <w:numPr>
                <w:ilvl w:val="0"/>
                <w:numId w:val="29"/>
              </w:numPr>
              <w:spacing w:after="0"/>
              <w:rPr>
                <w:rFonts w:eastAsia="Times New Roman" w:cs="Calibri"/>
                <w:lang w:val="en-GB" w:eastAsia="en-AU"/>
              </w:rPr>
            </w:pPr>
            <w:r>
              <w:rPr>
                <w:rFonts w:cs="Calibri"/>
                <w:lang w:val="en-GB"/>
              </w:rPr>
              <w:t xml:space="preserve">Check for any </w:t>
            </w:r>
            <w:r>
              <w:rPr>
                <w:rFonts w:cs="Calibri"/>
              </w:rPr>
              <w:t xml:space="preserve">conflicts of interest </w:t>
            </w:r>
            <w:r>
              <w:rPr>
                <w:rFonts w:cs="Calibri"/>
                <w:lang w:val="en-GB"/>
              </w:rPr>
              <w:t xml:space="preserve">and that they have been </w:t>
            </w:r>
            <w:r>
              <w:rPr>
                <w:rFonts w:cs="Calibri"/>
              </w:rPr>
              <w:t>identified and managed</w:t>
            </w:r>
            <w:r w:rsidR="00DD3BF6">
              <w:rPr>
                <w:rFonts w:cs="Calibri"/>
                <w:lang w:val="en-US"/>
              </w:rPr>
              <w:t>.</w:t>
            </w:r>
          </w:p>
        </w:tc>
      </w:tr>
      <w:tr w:rsidR="00F35A20" w:rsidRPr="003540A1" w14:paraId="28610E47" w14:textId="77777777" w:rsidTr="00F44266">
        <w:trPr>
          <w:trHeight w:val="20"/>
        </w:trPr>
        <w:tc>
          <w:tcPr>
            <w:tcW w:w="510" w:type="dxa"/>
            <w:vMerge/>
            <w:tcBorders>
              <w:left w:val="single" w:sz="4" w:space="0" w:color="000000"/>
              <w:right w:val="single" w:sz="4" w:space="0" w:color="000000"/>
            </w:tcBorders>
            <w:shd w:val="clear" w:color="auto" w:fill="D9D9D9"/>
          </w:tcPr>
          <w:p w14:paraId="60659D84" w14:textId="77777777" w:rsidR="00463596" w:rsidRPr="003540A1" w:rsidRDefault="00463596"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558AF37" w14:textId="77777777" w:rsidR="00463596" w:rsidRPr="003540A1" w:rsidRDefault="00463596"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264697CA" w14:textId="77777777" w:rsidR="00463596"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7D39ECCE" w14:textId="77777777" w:rsidR="00463596"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23EA588" w14:textId="77777777" w:rsidR="00463596" w:rsidRPr="003540A1" w:rsidRDefault="00463596" w:rsidP="00F44266">
            <w:pPr>
              <w:tabs>
                <w:tab w:val="left" w:pos="2580"/>
              </w:tabs>
              <w:spacing w:after="0"/>
              <w:rPr>
                <w:rFonts w:eastAsia="Times New Roman" w:cs="Calibri"/>
                <w:b/>
                <w:lang w:val="en-AU" w:eastAsia="en-AU"/>
              </w:rPr>
            </w:pPr>
            <w:r w:rsidRPr="003540A1">
              <w:rPr>
                <w:rFonts w:cs="Calibri"/>
                <w:b/>
              </w:rPr>
              <w:t>Effective</w:t>
            </w:r>
          </w:p>
        </w:tc>
      </w:tr>
      <w:tr w:rsidR="00463596" w:rsidRPr="003540A1" w14:paraId="3CA5E68D" w14:textId="77777777" w:rsidTr="008233ED">
        <w:trPr>
          <w:trHeight w:val="560"/>
        </w:trPr>
        <w:tc>
          <w:tcPr>
            <w:tcW w:w="510" w:type="dxa"/>
            <w:vMerge/>
            <w:tcBorders>
              <w:left w:val="single" w:sz="4" w:space="0" w:color="000000"/>
              <w:right w:val="single" w:sz="4" w:space="0" w:color="000000"/>
            </w:tcBorders>
          </w:tcPr>
          <w:p w14:paraId="2E6D724A" w14:textId="77777777" w:rsidR="00463596" w:rsidRPr="003540A1" w:rsidRDefault="00463596"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37C65913" w14:textId="10B9A6DE" w:rsidR="00463596" w:rsidRPr="00310A84" w:rsidRDefault="0072743C" w:rsidP="00315CC6">
            <w:pPr>
              <w:pStyle w:val="TableNormalLeft"/>
            </w:pPr>
            <w:r w:rsidRPr="0072743C">
              <w:t>A</w:t>
            </w:r>
            <w:r w:rsidR="00F378A2">
              <w:t xml:space="preserve"> </w:t>
            </w:r>
            <w:r w:rsidRPr="0072743C">
              <w:t xml:space="preserve">safety manager who is responsible for the implementation and maintenance of the SMS has been appointed with a direct reporting line </w:t>
            </w:r>
            <w:r w:rsidR="00434D0A">
              <w:t xml:space="preserve">to </w:t>
            </w:r>
            <w:r w:rsidR="00434D0A" w:rsidRPr="0072743C">
              <w:t>the</w:t>
            </w:r>
            <w:r w:rsidRPr="0072743C">
              <w:t xml:space="preserve"> </w:t>
            </w:r>
            <w:r w:rsidR="00DD3BF6">
              <w:t>A</w:t>
            </w:r>
            <w:r w:rsidRPr="0072743C">
              <w:t xml:space="preserve">ccountable </w:t>
            </w:r>
            <w:r w:rsidR="00DD3BF6">
              <w:t>Executive</w:t>
            </w:r>
            <w:r w:rsidRPr="0072743C">
              <w:t>.</w:t>
            </w:r>
          </w:p>
        </w:tc>
        <w:tc>
          <w:tcPr>
            <w:tcW w:w="3727" w:type="dxa"/>
            <w:gridSpan w:val="4"/>
            <w:tcBorders>
              <w:top w:val="single" w:sz="4" w:space="0" w:color="auto"/>
              <w:left w:val="single" w:sz="4" w:space="0" w:color="000000"/>
              <w:bottom w:val="single" w:sz="4" w:space="0" w:color="auto"/>
              <w:right w:val="single" w:sz="4" w:space="0" w:color="000000"/>
            </w:tcBorders>
          </w:tcPr>
          <w:p w14:paraId="4F53FFB9" w14:textId="735DC178" w:rsidR="0084276F" w:rsidRDefault="0084276F" w:rsidP="00315CC6">
            <w:pPr>
              <w:pStyle w:val="TableNormalLeft"/>
            </w:pPr>
            <w:r>
              <w:t>The safety manager is competent</w:t>
            </w:r>
            <w:r w:rsidR="00DD3BF6">
              <w:t>.</w:t>
            </w:r>
          </w:p>
          <w:p w14:paraId="0DD9A4C2" w14:textId="3D4351F7" w:rsidR="00463596" w:rsidRPr="00F4361D" w:rsidRDefault="0084276F" w:rsidP="00315CC6">
            <w:pPr>
              <w:pStyle w:val="TableNormalLeft"/>
            </w:pPr>
            <w:r>
              <w:t>Sufficient time and resources are allocated to maintain the SMS</w:t>
            </w:r>
            <w:r w:rsidR="006B18D6">
              <w:t>.</w:t>
            </w:r>
          </w:p>
        </w:tc>
        <w:tc>
          <w:tcPr>
            <w:tcW w:w="3727" w:type="dxa"/>
            <w:gridSpan w:val="3"/>
            <w:tcBorders>
              <w:top w:val="single" w:sz="4" w:space="0" w:color="auto"/>
              <w:left w:val="single" w:sz="4" w:space="0" w:color="000000"/>
              <w:bottom w:val="single" w:sz="4" w:space="0" w:color="auto"/>
              <w:right w:val="single" w:sz="4" w:space="0" w:color="000000"/>
            </w:tcBorders>
          </w:tcPr>
          <w:p w14:paraId="71924C9D" w14:textId="77777777" w:rsidR="00463596" w:rsidRDefault="0072743C" w:rsidP="00315CC6">
            <w:pPr>
              <w:pStyle w:val="TableNormalLeft"/>
            </w:pPr>
            <w:r w:rsidRPr="0072743C">
              <w:t xml:space="preserve">The safety manager has implemented and is maintaining the SMS. The safety manager </w:t>
            </w:r>
            <w:r w:rsidR="00E64114">
              <w:t xml:space="preserve">is </w:t>
            </w:r>
            <w:r w:rsidRPr="0072743C">
              <w:t xml:space="preserve">in regular communication with the </w:t>
            </w:r>
            <w:r w:rsidR="008D431D">
              <w:t xml:space="preserve">Accountable Executive </w:t>
            </w:r>
            <w:r w:rsidRPr="0072743C">
              <w:t>and escalates safety issues when appropriate.</w:t>
            </w:r>
          </w:p>
          <w:p w14:paraId="423CB0EA" w14:textId="6CC01A43" w:rsidR="00462687" w:rsidRPr="00310A84" w:rsidRDefault="00462687" w:rsidP="00315CC6">
            <w:pPr>
              <w:pStyle w:val="TableNormalLeft"/>
            </w:pPr>
            <w:r>
              <w:t>The safety manager is accessible to staff in the organisation</w:t>
            </w:r>
            <w:r w:rsidR="00DD3BF6">
              <w:t>.</w:t>
            </w:r>
          </w:p>
        </w:tc>
        <w:tc>
          <w:tcPr>
            <w:tcW w:w="3727" w:type="dxa"/>
            <w:gridSpan w:val="2"/>
            <w:tcBorders>
              <w:top w:val="single" w:sz="4" w:space="0" w:color="auto"/>
              <w:left w:val="single" w:sz="4" w:space="0" w:color="000000"/>
              <w:bottom w:val="single" w:sz="4" w:space="0" w:color="auto"/>
              <w:right w:val="single" w:sz="4" w:space="0" w:color="000000"/>
            </w:tcBorders>
          </w:tcPr>
          <w:p w14:paraId="2D5BD946" w14:textId="77777777" w:rsidR="0072743C" w:rsidRPr="0072743C" w:rsidRDefault="0072743C" w:rsidP="00315CC6">
            <w:pPr>
              <w:pStyle w:val="TableNormalLeft"/>
            </w:pPr>
            <w:r w:rsidRPr="0072743C">
              <w:t>The safety manager is competent to manage the SMS and identif</w:t>
            </w:r>
            <w:r w:rsidR="008F402F">
              <w:t>ies</w:t>
            </w:r>
            <w:r w:rsidRPr="0072743C">
              <w:t xml:space="preserve"> improvements in a timely manner.</w:t>
            </w:r>
          </w:p>
          <w:p w14:paraId="37AB2B38" w14:textId="20BC5B20" w:rsidR="00463596" w:rsidRPr="00310A84" w:rsidRDefault="0072743C" w:rsidP="00315CC6">
            <w:pPr>
              <w:pStyle w:val="TableNormalLeft"/>
            </w:pPr>
            <w:r w:rsidRPr="0072743C">
              <w:t xml:space="preserve">There is a close working relationship with the </w:t>
            </w:r>
            <w:r w:rsidR="008D431D">
              <w:t xml:space="preserve">Accountable Executive </w:t>
            </w:r>
            <w:r w:rsidRPr="0072743C">
              <w:t>and the safety manager is considered a trusted advisor and given appropriate status in the organisation.</w:t>
            </w:r>
          </w:p>
        </w:tc>
      </w:tr>
    </w:tbl>
    <w:p w14:paraId="438A7595" w14:textId="77777777" w:rsidR="00123B72" w:rsidRDefault="00123B72">
      <w:pPr>
        <w:spacing w:after="0"/>
        <w:rPr>
          <w:b/>
        </w:rPr>
      </w:pPr>
      <w:r>
        <w:rPr>
          <w:b/>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4531B64A" w14:textId="77777777" w:rsidTr="00F44266">
        <w:trPr>
          <w:trHeight w:val="186"/>
        </w:trPr>
        <w:tc>
          <w:tcPr>
            <w:tcW w:w="510" w:type="dxa"/>
            <w:vMerge w:val="restart"/>
            <w:shd w:val="clear" w:color="auto" w:fill="D9D9D9"/>
            <w:textDirection w:val="btLr"/>
            <w:vAlign w:val="center"/>
          </w:tcPr>
          <w:p w14:paraId="31CD9E1C" w14:textId="77777777" w:rsidR="0072743C" w:rsidRPr="003540A1" w:rsidRDefault="00233A54" w:rsidP="00F44266">
            <w:pPr>
              <w:spacing w:after="0"/>
              <w:ind w:left="113" w:right="113"/>
              <w:jc w:val="center"/>
              <w:rPr>
                <w:rFonts w:cs="Calibri"/>
                <w:b/>
              </w:rPr>
            </w:pPr>
            <w:r>
              <w:rPr>
                <w:rFonts w:cs="Calibri"/>
                <w:b/>
              </w:rPr>
              <w:lastRenderedPageBreak/>
              <w:t>Evaluation</w:t>
            </w:r>
          </w:p>
        </w:tc>
        <w:tc>
          <w:tcPr>
            <w:tcW w:w="6629" w:type="dxa"/>
            <w:gridSpan w:val="3"/>
            <w:tcBorders>
              <w:bottom w:val="single" w:sz="4" w:space="0" w:color="auto"/>
            </w:tcBorders>
            <w:shd w:val="clear" w:color="auto" w:fill="D9D9D9"/>
          </w:tcPr>
          <w:p w14:paraId="38376EDD" w14:textId="77777777" w:rsidR="0072743C" w:rsidRPr="003540A1" w:rsidRDefault="0072743C"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41A4F432" w14:textId="77777777" w:rsidR="0072743C" w:rsidRPr="003540A1" w:rsidRDefault="0072743C"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7038E8D2" w14:textId="77777777" w:rsidR="0072743C" w:rsidRPr="003540A1" w:rsidRDefault="0072743C"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5248A524" w14:textId="77777777" w:rsidR="0072743C" w:rsidRPr="003540A1" w:rsidRDefault="0072743C"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47F442CD" w14:textId="77777777" w:rsidR="0072743C" w:rsidRPr="003540A1" w:rsidRDefault="0072743C"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00B37B75" w14:textId="77777777" w:rsidR="0072743C" w:rsidRPr="003540A1" w:rsidRDefault="0072743C"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0093E7D6" w14:textId="77777777" w:rsidR="0072743C" w:rsidRPr="003540A1" w:rsidRDefault="0072743C" w:rsidP="00F44266">
            <w:pPr>
              <w:spacing w:after="0"/>
              <w:rPr>
                <w:rFonts w:cs="Calibri"/>
                <w:b/>
              </w:rPr>
            </w:pPr>
            <w:r w:rsidRPr="003540A1">
              <w:rPr>
                <w:rFonts w:cs="Calibri"/>
                <w:b/>
              </w:rPr>
              <w:t>Comments</w:t>
            </w:r>
          </w:p>
        </w:tc>
      </w:tr>
      <w:tr w:rsidR="00F35A20" w:rsidRPr="003540A1" w14:paraId="0DDADD3F" w14:textId="77777777" w:rsidTr="00F44266">
        <w:trPr>
          <w:trHeight w:val="389"/>
        </w:trPr>
        <w:tc>
          <w:tcPr>
            <w:tcW w:w="510" w:type="dxa"/>
            <w:vMerge/>
          </w:tcPr>
          <w:p w14:paraId="1F2B070B" w14:textId="77777777" w:rsidR="0072743C" w:rsidRPr="003540A1" w:rsidRDefault="0072743C" w:rsidP="00F44266">
            <w:pPr>
              <w:spacing w:after="0"/>
              <w:rPr>
                <w:rFonts w:cs="Calibri"/>
              </w:rPr>
            </w:pPr>
          </w:p>
        </w:tc>
        <w:tc>
          <w:tcPr>
            <w:tcW w:w="959" w:type="dxa"/>
            <w:tcBorders>
              <w:top w:val="single" w:sz="4" w:space="0" w:color="auto"/>
              <w:bottom w:val="single" w:sz="4" w:space="0" w:color="auto"/>
            </w:tcBorders>
            <w:shd w:val="clear" w:color="auto" w:fill="auto"/>
          </w:tcPr>
          <w:p w14:paraId="50B9E72B" w14:textId="77777777" w:rsidR="0072743C" w:rsidRDefault="0021616B" w:rsidP="00F44266">
            <w:r>
              <w:t>3</w:t>
            </w:r>
            <w:r w:rsidR="0072743C">
              <w:t>.3.3</w:t>
            </w:r>
          </w:p>
        </w:tc>
        <w:tc>
          <w:tcPr>
            <w:tcW w:w="5670" w:type="dxa"/>
            <w:gridSpan w:val="2"/>
            <w:tcBorders>
              <w:top w:val="single" w:sz="4" w:space="0" w:color="auto"/>
              <w:bottom w:val="single" w:sz="4" w:space="0" w:color="auto"/>
            </w:tcBorders>
            <w:shd w:val="clear" w:color="auto" w:fill="auto"/>
          </w:tcPr>
          <w:p w14:paraId="06E642FA" w14:textId="7500ABEB" w:rsidR="0072743C" w:rsidRDefault="0072743C" w:rsidP="00315CC6">
            <w:pPr>
              <w:pStyle w:val="TableNormalLeft"/>
            </w:pPr>
            <w:r w:rsidRPr="00C61453">
              <w:t xml:space="preserve">The organisation has established appropriate safety committee(s) that discuss and address safety risks and compliance issues and includes the </w:t>
            </w:r>
            <w:r w:rsidR="008D431D">
              <w:t xml:space="preserve">Accountable Executive </w:t>
            </w:r>
            <w:r w:rsidRPr="00C61453">
              <w:t>and the heads of functional areas.</w:t>
            </w:r>
          </w:p>
        </w:tc>
        <w:tc>
          <w:tcPr>
            <w:tcW w:w="319" w:type="dxa"/>
            <w:tcBorders>
              <w:top w:val="single" w:sz="4" w:space="0" w:color="auto"/>
              <w:bottom w:val="single" w:sz="4" w:space="0" w:color="auto"/>
            </w:tcBorders>
            <w:shd w:val="clear" w:color="auto" w:fill="auto"/>
          </w:tcPr>
          <w:p w14:paraId="4AA428F1" w14:textId="77777777" w:rsidR="0072743C" w:rsidRPr="003540A1" w:rsidRDefault="0072743C" w:rsidP="00F44266">
            <w:pPr>
              <w:spacing w:after="0"/>
              <w:rPr>
                <w:rFonts w:cs="Calibri"/>
              </w:rPr>
            </w:pPr>
          </w:p>
        </w:tc>
        <w:tc>
          <w:tcPr>
            <w:tcW w:w="319" w:type="dxa"/>
            <w:tcBorders>
              <w:top w:val="single" w:sz="4" w:space="0" w:color="auto"/>
              <w:bottom w:val="single" w:sz="4" w:space="0" w:color="auto"/>
            </w:tcBorders>
            <w:shd w:val="clear" w:color="auto" w:fill="auto"/>
          </w:tcPr>
          <w:p w14:paraId="16C38144" w14:textId="77777777" w:rsidR="0072743C" w:rsidRPr="003540A1" w:rsidRDefault="0072743C"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6542CDC4" w14:textId="77777777" w:rsidR="0072743C" w:rsidRPr="003540A1" w:rsidRDefault="0072743C" w:rsidP="00F44266">
            <w:pPr>
              <w:spacing w:after="0"/>
              <w:rPr>
                <w:rFonts w:cs="Calibri"/>
              </w:rPr>
            </w:pPr>
          </w:p>
        </w:tc>
        <w:tc>
          <w:tcPr>
            <w:tcW w:w="319" w:type="dxa"/>
            <w:tcBorders>
              <w:top w:val="single" w:sz="4" w:space="0" w:color="auto"/>
              <w:bottom w:val="single" w:sz="4" w:space="0" w:color="auto"/>
            </w:tcBorders>
            <w:shd w:val="clear" w:color="auto" w:fill="auto"/>
          </w:tcPr>
          <w:p w14:paraId="4EDCBDA8" w14:textId="77777777" w:rsidR="0072743C" w:rsidRPr="003540A1" w:rsidRDefault="0072743C"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0564ADA0" w14:textId="77777777" w:rsidR="0072743C" w:rsidRPr="003540A1" w:rsidRDefault="0072743C" w:rsidP="00F44266">
            <w:pPr>
              <w:spacing w:after="0"/>
              <w:rPr>
                <w:rFonts w:cs="Calibri"/>
              </w:rPr>
            </w:pPr>
          </w:p>
        </w:tc>
        <w:tc>
          <w:tcPr>
            <w:tcW w:w="3260" w:type="dxa"/>
            <w:tcBorders>
              <w:top w:val="single" w:sz="4" w:space="0" w:color="auto"/>
              <w:bottom w:val="single" w:sz="4" w:space="0" w:color="auto"/>
            </w:tcBorders>
            <w:shd w:val="clear" w:color="auto" w:fill="auto"/>
          </w:tcPr>
          <w:p w14:paraId="02659391" w14:textId="77777777" w:rsidR="0072743C" w:rsidRPr="003540A1" w:rsidRDefault="0072743C" w:rsidP="00F44266">
            <w:pPr>
              <w:spacing w:after="0"/>
              <w:rPr>
                <w:rFonts w:cs="Calibri"/>
              </w:rPr>
            </w:pPr>
          </w:p>
        </w:tc>
      </w:tr>
      <w:tr w:rsidR="00F35A20" w:rsidRPr="007D7260" w14:paraId="7CC32B8E"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20667CE1" w14:textId="77777777" w:rsidR="0072743C" w:rsidRPr="007D7260" w:rsidRDefault="0072743C"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16D176B1" w14:textId="77777777" w:rsidR="0072743C" w:rsidRPr="007D7260" w:rsidRDefault="0072743C" w:rsidP="00F44266">
            <w:pPr>
              <w:spacing w:after="0"/>
              <w:jc w:val="center"/>
              <w:rPr>
                <w:rFonts w:eastAsia="Times New Roman" w:cs="Calibri"/>
                <w:lang w:eastAsia="en-AU"/>
              </w:rPr>
            </w:pPr>
            <w:r w:rsidRPr="007D7260">
              <w:rPr>
                <w:rFonts w:cs="Calibri"/>
                <w:b/>
              </w:rPr>
              <w:t>What to look for</w:t>
            </w:r>
          </w:p>
        </w:tc>
      </w:tr>
      <w:tr w:rsidR="0072743C" w:rsidRPr="007D7260" w14:paraId="2A165033" w14:textId="77777777" w:rsidTr="008233ED">
        <w:trPr>
          <w:trHeight w:val="336"/>
        </w:trPr>
        <w:tc>
          <w:tcPr>
            <w:tcW w:w="510" w:type="dxa"/>
            <w:vMerge/>
            <w:tcBorders>
              <w:left w:val="single" w:sz="4" w:space="0" w:color="000000"/>
              <w:right w:val="single" w:sz="4" w:space="0" w:color="000000"/>
            </w:tcBorders>
          </w:tcPr>
          <w:p w14:paraId="666ADCD2" w14:textId="77777777" w:rsidR="0072743C" w:rsidRPr="007D7260" w:rsidRDefault="0072743C"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2CA65668" w14:textId="150BF1C6"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Review safety committee and meeting structure and Terms of Reference for each committee/meeting.</w:t>
            </w:r>
          </w:p>
          <w:p w14:paraId="044D9FC3"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Review meeting attendance levels.</w:t>
            </w:r>
          </w:p>
          <w:p w14:paraId="30F6B65C" w14:textId="77777777"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Review meeting records and actions.</w:t>
            </w:r>
          </w:p>
          <w:p w14:paraId="03BEBBF2" w14:textId="6D439CC8" w:rsidR="0072743C" w:rsidRPr="0072743C" w:rsidRDefault="007D40B0" w:rsidP="0072743C">
            <w:pPr>
              <w:pStyle w:val="ListParagraph"/>
              <w:numPr>
                <w:ilvl w:val="0"/>
                <w:numId w:val="29"/>
              </w:numPr>
              <w:spacing w:after="0"/>
              <w:rPr>
                <w:rFonts w:eastAsia="Times New Roman" w:cs="Calibri"/>
                <w:lang w:val="en-GB" w:eastAsia="en-AU"/>
              </w:rPr>
            </w:pPr>
            <w:r>
              <w:rPr>
                <w:rFonts w:eastAsia="Times New Roman" w:cs="Calibri"/>
                <w:lang w:val="en-GB" w:eastAsia="en-AU"/>
              </w:rPr>
              <w:t>Check that o</w:t>
            </w:r>
            <w:r w:rsidR="0072743C" w:rsidRPr="0072743C">
              <w:rPr>
                <w:rFonts w:eastAsia="Times New Roman" w:cs="Calibri"/>
                <w:lang w:val="en-GB" w:eastAsia="en-AU"/>
              </w:rPr>
              <w:t>utcomes are communicated to the rest o</w:t>
            </w:r>
            <w:r w:rsidR="00DD3BF6">
              <w:rPr>
                <w:rFonts w:eastAsia="Times New Roman" w:cs="Calibri"/>
                <w:lang w:val="en-GB" w:eastAsia="en-AU"/>
              </w:rPr>
              <w:t>f</w:t>
            </w:r>
            <w:r w:rsidR="0072743C" w:rsidRPr="0072743C">
              <w:rPr>
                <w:rFonts w:eastAsia="Times New Roman" w:cs="Calibri"/>
                <w:lang w:val="en-GB" w:eastAsia="en-AU"/>
              </w:rPr>
              <w:t xml:space="preserve"> the organisation</w:t>
            </w:r>
            <w:r w:rsidR="00DD3BF6">
              <w:rPr>
                <w:rFonts w:eastAsia="Times New Roman" w:cs="Calibri"/>
                <w:lang w:val="en-GB" w:eastAsia="en-AU"/>
              </w:rPr>
              <w:t>.</w:t>
            </w:r>
          </w:p>
          <w:p w14:paraId="473CE232" w14:textId="32A838F6"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Evidence of safety objectives, safety performance</w:t>
            </w:r>
            <w:r w:rsidR="00DD3BF6">
              <w:rPr>
                <w:rFonts w:eastAsia="Times New Roman" w:cs="Calibri"/>
                <w:lang w:val="en-GB" w:eastAsia="en-AU"/>
              </w:rPr>
              <w:t>,</w:t>
            </w:r>
            <w:r w:rsidRPr="0072743C">
              <w:rPr>
                <w:rFonts w:eastAsia="Times New Roman" w:cs="Calibri"/>
                <w:lang w:val="en-GB" w:eastAsia="en-AU"/>
              </w:rPr>
              <w:t xml:space="preserve"> and compliance </w:t>
            </w:r>
            <w:r w:rsidR="00E64114">
              <w:rPr>
                <w:rFonts w:eastAsia="Times New Roman" w:cs="Calibri"/>
                <w:lang w:val="en-GB" w:eastAsia="en-AU"/>
              </w:rPr>
              <w:t xml:space="preserve">are </w:t>
            </w:r>
            <w:r w:rsidRPr="0072743C">
              <w:rPr>
                <w:rFonts w:eastAsia="Times New Roman" w:cs="Calibri"/>
                <w:lang w:val="en-GB" w:eastAsia="en-AU"/>
              </w:rPr>
              <w:t>being reviewed and discussed at meetings.</w:t>
            </w:r>
          </w:p>
          <w:p w14:paraId="05BE633F" w14:textId="55E29FD6" w:rsidR="0072743C" w:rsidRPr="0072743C"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Participants challeng</w:t>
            </w:r>
            <w:r w:rsidR="00DD3BF6">
              <w:rPr>
                <w:rFonts w:eastAsia="Times New Roman" w:cs="Calibri"/>
                <w:lang w:val="en-GB" w:eastAsia="en-AU"/>
              </w:rPr>
              <w:t>e</w:t>
            </w:r>
            <w:r w:rsidRPr="0072743C">
              <w:rPr>
                <w:rFonts w:eastAsia="Times New Roman" w:cs="Calibri"/>
                <w:lang w:val="en-GB" w:eastAsia="en-AU"/>
              </w:rPr>
              <w:t xml:space="preserve"> what is being presented when there is limited evidence. </w:t>
            </w:r>
          </w:p>
          <w:p w14:paraId="73F21B82" w14:textId="77777777" w:rsidR="0072743C" w:rsidRPr="00310A84" w:rsidRDefault="0072743C" w:rsidP="0072743C">
            <w:pPr>
              <w:pStyle w:val="ListParagraph"/>
              <w:numPr>
                <w:ilvl w:val="0"/>
                <w:numId w:val="29"/>
              </w:numPr>
              <w:spacing w:after="0"/>
              <w:rPr>
                <w:rFonts w:eastAsia="Times New Roman" w:cs="Calibri"/>
                <w:lang w:val="en-GB" w:eastAsia="en-AU"/>
              </w:rPr>
            </w:pPr>
            <w:r w:rsidRPr="0072743C">
              <w:rPr>
                <w:rFonts w:eastAsia="Times New Roman" w:cs="Calibri"/>
                <w:lang w:val="en-GB" w:eastAsia="en-AU"/>
              </w:rPr>
              <w:t>Senior management are aware of the most significant risks faced by the organisation and the overall safety performance of the organisation.</w:t>
            </w:r>
          </w:p>
        </w:tc>
      </w:tr>
      <w:tr w:rsidR="00F35A20" w:rsidRPr="003540A1" w14:paraId="3CDD78E2" w14:textId="77777777" w:rsidTr="00F44266">
        <w:trPr>
          <w:trHeight w:val="20"/>
        </w:trPr>
        <w:tc>
          <w:tcPr>
            <w:tcW w:w="510" w:type="dxa"/>
            <w:vMerge/>
            <w:tcBorders>
              <w:left w:val="single" w:sz="4" w:space="0" w:color="000000"/>
              <w:right w:val="single" w:sz="4" w:space="0" w:color="000000"/>
            </w:tcBorders>
            <w:shd w:val="clear" w:color="auto" w:fill="D9D9D9"/>
          </w:tcPr>
          <w:p w14:paraId="350F85AD" w14:textId="77777777" w:rsidR="0072743C" w:rsidRPr="003540A1" w:rsidRDefault="0072743C"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F880CD3" w14:textId="77777777" w:rsidR="0072743C" w:rsidRPr="003540A1" w:rsidRDefault="0072743C"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1160BF5D" w14:textId="77777777" w:rsidR="0072743C"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479A1BEA" w14:textId="77777777" w:rsidR="0072743C"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7E2DC4A2" w14:textId="77777777" w:rsidR="0072743C" w:rsidRPr="003540A1" w:rsidRDefault="0072743C" w:rsidP="00F44266">
            <w:pPr>
              <w:tabs>
                <w:tab w:val="left" w:pos="2580"/>
              </w:tabs>
              <w:spacing w:after="0"/>
              <w:rPr>
                <w:rFonts w:eastAsia="Times New Roman" w:cs="Calibri"/>
                <w:b/>
                <w:lang w:val="en-AU" w:eastAsia="en-AU"/>
              </w:rPr>
            </w:pPr>
            <w:r w:rsidRPr="003540A1">
              <w:rPr>
                <w:rFonts w:cs="Calibri"/>
                <w:b/>
              </w:rPr>
              <w:t>Effective</w:t>
            </w:r>
          </w:p>
        </w:tc>
      </w:tr>
      <w:tr w:rsidR="0072743C" w:rsidRPr="003540A1" w14:paraId="3D8DAC99" w14:textId="77777777" w:rsidTr="008233ED">
        <w:trPr>
          <w:trHeight w:val="560"/>
        </w:trPr>
        <w:tc>
          <w:tcPr>
            <w:tcW w:w="510" w:type="dxa"/>
            <w:vMerge/>
            <w:tcBorders>
              <w:left w:val="single" w:sz="4" w:space="0" w:color="000000"/>
              <w:right w:val="single" w:sz="4" w:space="0" w:color="000000"/>
            </w:tcBorders>
          </w:tcPr>
          <w:p w14:paraId="17733DA9" w14:textId="77777777" w:rsidR="0072743C" w:rsidRPr="003540A1" w:rsidRDefault="0072743C"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3B1141C7" w14:textId="721AC641" w:rsidR="0072743C" w:rsidRPr="00310A84" w:rsidRDefault="0072743C" w:rsidP="00315CC6">
            <w:pPr>
              <w:pStyle w:val="TableNormalLeft"/>
            </w:pPr>
            <w:r w:rsidRPr="0072743C">
              <w:t>The organisation has established safety committee(s)</w:t>
            </w:r>
            <w:r w:rsidR="003E35C1">
              <w:t>.</w:t>
            </w:r>
          </w:p>
        </w:tc>
        <w:tc>
          <w:tcPr>
            <w:tcW w:w="3727" w:type="dxa"/>
            <w:gridSpan w:val="4"/>
            <w:tcBorders>
              <w:top w:val="single" w:sz="4" w:space="0" w:color="auto"/>
              <w:left w:val="single" w:sz="4" w:space="0" w:color="000000"/>
              <w:bottom w:val="single" w:sz="4" w:space="0" w:color="auto"/>
              <w:right w:val="single" w:sz="4" w:space="0" w:color="000000"/>
            </w:tcBorders>
          </w:tcPr>
          <w:p w14:paraId="201550C7" w14:textId="69F3E6FB" w:rsidR="0084276F" w:rsidRDefault="003E35C1" w:rsidP="00315CC6">
            <w:pPr>
              <w:pStyle w:val="TableNormalLeft"/>
            </w:pPr>
            <w:r>
              <w:t>Safety committee(s)</w:t>
            </w:r>
            <w:r w:rsidR="00DD3BF6">
              <w:t>’</w:t>
            </w:r>
            <w:r>
              <w:t xml:space="preserve"> structure and frequency </w:t>
            </w:r>
            <w:r w:rsidR="00C730E7">
              <w:t>supports the SMS functions across the organisation</w:t>
            </w:r>
            <w:r w:rsidR="006B18D6">
              <w:t>.</w:t>
            </w:r>
          </w:p>
          <w:p w14:paraId="6CC8A1D4" w14:textId="77777777" w:rsidR="003E35C1" w:rsidRDefault="003E35C1" w:rsidP="00315CC6">
            <w:pPr>
              <w:pStyle w:val="TableNormalLeft"/>
            </w:pPr>
            <w:r>
              <w:t xml:space="preserve">The scope of the safety committee(s) includes </w:t>
            </w:r>
            <w:r w:rsidRPr="0072743C">
              <w:t>safety risks and compliance issues</w:t>
            </w:r>
            <w:r w:rsidR="006B18D6">
              <w:t>.</w:t>
            </w:r>
          </w:p>
          <w:p w14:paraId="47282E05" w14:textId="0834B2F0" w:rsidR="0072743C" w:rsidRPr="00F4361D" w:rsidRDefault="003E35C1" w:rsidP="00315CC6">
            <w:pPr>
              <w:pStyle w:val="TableNormalLeft"/>
            </w:pPr>
            <w:r>
              <w:t>The attendance</w:t>
            </w:r>
            <w:r w:rsidR="002D10A9">
              <w:t xml:space="preserve"> of the </w:t>
            </w:r>
            <w:r w:rsidR="00B95105">
              <w:t>highest-level</w:t>
            </w:r>
            <w:r w:rsidR="002D10A9">
              <w:t xml:space="preserve"> safety committee</w:t>
            </w:r>
            <w:r>
              <w:t xml:space="preserve"> </w:t>
            </w:r>
            <w:r w:rsidR="006B18D6" w:rsidRPr="0072743C">
              <w:t xml:space="preserve">includes </w:t>
            </w:r>
            <w:r w:rsidR="006B18D6">
              <w:t>at</w:t>
            </w:r>
            <w:r w:rsidR="002D10A9">
              <w:t xml:space="preserve"> least </w:t>
            </w:r>
            <w:r w:rsidRPr="0072743C">
              <w:t xml:space="preserve">the </w:t>
            </w:r>
            <w:r w:rsidR="008D431D">
              <w:t xml:space="preserve">Accountable Executive </w:t>
            </w:r>
            <w:r w:rsidRPr="0072743C">
              <w:t>and the heads of functional areas</w:t>
            </w:r>
            <w:r w:rsidR="00093B9A">
              <w:t>.</w:t>
            </w:r>
          </w:p>
        </w:tc>
        <w:tc>
          <w:tcPr>
            <w:tcW w:w="3727" w:type="dxa"/>
            <w:gridSpan w:val="3"/>
            <w:tcBorders>
              <w:top w:val="single" w:sz="4" w:space="0" w:color="auto"/>
              <w:left w:val="single" w:sz="4" w:space="0" w:color="000000"/>
              <w:bottom w:val="single" w:sz="4" w:space="0" w:color="auto"/>
              <w:right w:val="single" w:sz="4" w:space="0" w:color="000000"/>
            </w:tcBorders>
          </w:tcPr>
          <w:p w14:paraId="188ED9AA" w14:textId="77777777" w:rsidR="00DD3BF6" w:rsidRDefault="0072743C" w:rsidP="00315CC6">
            <w:pPr>
              <w:pStyle w:val="TableNormalLeft"/>
            </w:pPr>
            <w:r w:rsidRPr="0072743C">
              <w:t>There is evidence of meetings taking place detailing the attendance</w:t>
            </w:r>
            <w:r w:rsidR="00400230">
              <w:t xml:space="preserve">, discussions, </w:t>
            </w:r>
            <w:r w:rsidR="00DD3BF6">
              <w:t xml:space="preserve">and </w:t>
            </w:r>
            <w:r w:rsidR="00400230">
              <w:t xml:space="preserve">actions. </w:t>
            </w:r>
          </w:p>
          <w:p w14:paraId="1EE8395E" w14:textId="68C15676" w:rsidR="00DD3BF6" w:rsidRDefault="0072743C" w:rsidP="00315CC6">
            <w:pPr>
              <w:pStyle w:val="TableNormalLeft"/>
            </w:pPr>
            <w:r w:rsidRPr="0072743C">
              <w:t>The safety committee</w:t>
            </w:r>
            <w:r w:rsidR="00DD3BF6">
              <w:t>(</w:t>
            </w:r>
            <w:r w:rsidRPr="0072743C">
              <w:t>s</w:t>
            </w:r>
            <w:r w:rsidR="00DD3BF6">
              <w:t>)</w:t>
            </w:r>
            <w:r w:rsidRPr="0072743C">
              <w:t xml:space="preserve"> monitor the effectiveness of the SMS and compliance monitoring function by reviewing there are sufficient resources</w:t>
            </w:r>
            <w:r w:rsidR="00DD3BF6">
              <w:t>.</w:t>
            </w:r>
            <w:r w:rsidRPr="0072743C">
              <w:t xml:space="preserve"> </w:t>
            </w:r>
          </w:p>
          <w:p w14:paraId="6B7A60F6" w14:textId="5C1ECC53" w:rsidR="0072743C" w:rsidRPr="00310A84" w:rsidRDefault="00DD3BF6" w:rsidP="00315CC6">
            <w:pPr>
              <w:pStyle w:val="TableNormalLeft"/>
            </w:pPr>
            <w:r>
              <w:t>A</w:t>
            </w:r>
            <w:r w:rsidR="0072743C" w:rsidRPr="0072743C">
              <w:t>ctions are being monitored and appropriate safety objectives and SPIs have been established.</w:t>
            </w:r>
          </w:p>
        </w:tc>
        <w:tc>
          <w:tcPr>
            <w:tcW w:w="3727" w:type="dxa"/>
            <w:gridSpan w:val="2"/>
            <w:tcBorders>
              <w:top w:val="single" w:sz="4" w:space="0" w:color="auto"/>
              <w:left w:val="single" w:sz="4" w:space="0" w:color="000000"/>
              <w:bottom w:val="single" w:sz="4" w:space="0" w:color="auto"/>
              <w:right w:val="single" w:sz="4" w:space="0" w:color="000000"/>
            </w:tcBorders>
          </w:tcPr>
          <w:p w14:paraId="50E6B3D4" w14:textId="25A8C838" w:rsidR="0072743C" w:rsidRPr="00310A84" w:rsidRDefault="0072743C" w:rsidP="00315CC6">
            <w:pPr>
              <w:pStyle w:val="TableNormalLeft"/>
            </w:pPr>
            <w:r w:rsidRPr="0072743C">
              <w:t>Safety committees include key stakeholders. The outcomes of the meetings are documented and communicated and any actions are agreed, taken</w:t>
            </w:r>
            <w:r w:rsidR="00DD3BF6">
              <w:t>,</w:t>
            </w:r>
            <w:r w:rsidRPr="0072743C">
              <w:t xml:space="preserve"> and followed up in a timely manner. The safety performance and safety objectives are reviewed and actioned as appropriate.</w:t>
            </w:r>
          </w:p>
        </w:tc>
      </w:tr>
    </w:tbl>
    <w:p w14:paraId="7F234896" w14:textId="77777777" w:rsidR="00123B72" w:rsidRDefault="00123B72">
      <w:pPr>
        <w:spacing w:after="0"/>
        <w:rPr>
          <w:b/>
        </w:rPr>
      </w:pPr>
      <w:r>
        <w:rPr>
          <w:b/>
        </w:rPr>
        <w:br w:type="page"/>
      </w:r>
    </w:p>
    <w:p w14:paraId="07A4AEFD" w14:textId="77777777" w:rsidR="004C3CE6" w:rsidRDefault="00810E0C" w:rsidP="00834201">
      <w:pPr>
        <w:pStyle w:val="Heading2"/>
      </w:pPr>
      <w:bookmarkStart w:id="21" w:name="_Toc529969221"/>
      <w:r>
        <w:lastRenderedPageBreak/>
        <w:t>3</w:t>
      </w:r>
      <w:r w:rsidR="004C3CE6" w:rsidRPr="004324D6">
        <w:t>.4</w:t>
      </w:r>
      <w:r w:rsidR="004C3CE6">
        <w:tab/>
      </w:r>
      <w:r w:rsidR="004C3CE6" w:rsidRPr="00AA6CC0">
        <w:t>CO-ORDINATION OF EMERGE</w:t>
      </w:r>
      <w:r w:rsidR="004C3CE6">
        <w:t>N</w:t>
      </w:r>
      <w:r w:rsidR="004C3CE6" w:rsidRPr="00AA6CC0">
        <w:t xml:space="preserve">CY RESPONSE </w:t>
      </w:r>
      <w:r w:rsidR="00B95105" w:rsidRPr="00AA6CC0">
        <w:t>PLANNING</w:t>
      </w:r>
      <w:r w:rsidR="00B95105">
        <w:t xml:space="preserve"> (</w:t>
      </w:r>
      <w:r>
        <w:t>Annex 19 element 1.4)</w:t>
      </w:r>
      <w:bookmarkEnd w:id="21"/>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606D595A" w14:textId="77777777" w:rsidTr="00F44266">
        <w:trPr>
          <w:trHeight w:val="186"/>
        </w:trPr>
        <w:tc>
          <w:tcPr>
            <w:tcW w:w="510" w:type="dxa"/>
            <w:vMerge w:val="restart"/>
            <w:shd w:val="clear" w:color="auto" w:fill="D9D9D9"/>
            <w:textDirection w:val="btLr"/>
            <w:vAlign w:val="center"/>
          </w:tcPr>
          <w:p w14:paraId="53D9C333" w14:textId="77777777" w:rsidR="00463596" w:rsidRPr="003540A1" w:rsidRDefault="00233A54" w:rsidP="00F44266">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64226A92" w14:textId="77777777" w:rsidR="00463596" w:rsidRPr="003540A1" w:rsidRDefault="00463596"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175F4439" w14:textId="77777777" w:rsidR="00463596" w:rsidRPr="003540A1" w:rsidRDefault="00463596"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3CC908BD" w14:textId="77777777" w:rsidR="00463596" w:rsidRPr="003540A1" w:rsidRDefault="00463596"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0760FFD3" w14:textId="77777777" w:rsidR="00463596" w:rsidRPr="003540A1" w:rsidRDefault="00463596"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2F42E7DE" w14:textId="77777777" w:rsidR="00463596" w:rsidRPr="003540A1" w:rsidRDefault="00463596"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34C5FB8D" w14:textId="77777777" w:rsidR="00463596" w:rsidRPr="003540A1" w:rsidRDefault="00463596"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2A502A23" w14:textId="77777777" w:rsidR="00463596" w:rsidRPr="003540A1" w:rsidRDefault="00463596" w:rsidP="00F44266">
            <w:pPr>
              <w:spacing w:after="0"/>
              <w:rPr>
                <w:rFonts w:cs="Calibri"/>
                <w:b/>
              </w:rPr>
            </w:pPr>
            <w:r w:rsidRPr="003540A1">
              <w:rPr>
                <w:rFonts w:cs="Calibri"/>
                <w:b/>
              </w:rPr>
              <w:t>Comments</w:t>
            </w:r>
          </w:p>
        </w:tc>
      </w:tr>
      <w:tr w:rsidR="00F35A20" w:rsidRPr="003540A1" w14:paraId="098CA922" w14:textId="77777777" w:rsidTr="00F44266">
        <w:trPr>
          <w:trHeight w:val="527"/>
        </w:trPr>
        <w:tc>
          <w:tcPr>
            <w:tcW w:w="510" w:type="dxa"/>
            <w:vMerge/>
          </w:tcPr>
          <w:p w14:paraId="5E09CD53"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3916DE1E" w14:textId="77777777" w:rsidR="00463596" w:rsidRDefault="00810E0C" w:rsidP="00F44266">
            <w:r>
              <w:t>3</w:t>
            </w:r>
            <w:r w:rsidR="00463596">
              <w:t>.4.1</w:t>
            </w:r>
          </w:p>
        </w:tc>
        <w:tc>
          <w:tcPr>
            <w:tcW w:w="5670" w:type="dxa"/>
            <w:gridSpan w:val="2"/>
            <w:tcBorders>
              <w:top w:val="single" w:sz="4" w:space="0" w:color="auto"/>
              <w:bottom w:val="single" w:sz="4" w:space="0" w:color="auto"/>
            </w:tcBorders>
            <w:shd w:val="clear" w:color="auto" w:fill="auto"/>
          </w:tcPr>
          <w:p w14:paraId="3D53ED21" w14:textId="6D8B214A" w:rsidR="00463596" w:rsidRDefault="00463596" w:rsidP="00315CC6">
            <w:pPr>
              <w:pStyle w:val="TableNormalLeft"/>
            </w:pPr>
            <w:r w:rsidRPr="00C61453">
              <w:t>An appropriate emergency response plan (ERP) has been developed and distributed that defines the procedures, roles, responsibilities</w:t>
            </w:r>
            <w:r w:rsidR="00DD3BF6">
              <w:t>,</w:t>
            </w:r>
            <w:r w:rsidRPr="00C61453">
              <w:t xml:space="preserve"> and actions of the various or</w:t>
            </w:r>
            <w:r>
              <w:t xml:space="preserve">ganisations and key personnel. </w:t>
            </w:r>
          </w:p>
        </w:tc>
        <w:tc>
          <w:tcPr>
            <w:tcW w:w="319" w:type="dxa"/>
            <w:tcBorders>
              <w:top w:val="single" w:sz="4" w:space="0" w:color="auto"/>
              <w:bottom w:val="single" w:sz="4" w:space="0" w:color="auto"/>
            </w:tcBorders>
            <w:shd w:val="clear" w:color="auto" w:fill="auto"/>
          </w:tcPr>
          <w:p w14:paraId="57BCE8B9"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0538E3F7"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728E3DA4"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55DF9E49"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7EC82AF6"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60251467" w14:textId="77777777" w:rsidR="00463596" w:rsidRPr="003540A1" w:rsidRDefault="00463596" w:rsidP="00F44266">
            <w:pPr>
              <w:spacing w:after="0"/>
              <w:rPr>
                <w:rFonts w:cs="Calibri"/>
              </w:rPr>
            </w:pPr>
          </w:p>
        </w:tc>
      </w:tr>
      <w:tr w:rsidR="00F35A20" w:rsidRPr="003540A1" w14:paraId="003BE41E" w14:textId="77777777" w:rsidTr="00F44266">
        <w:trPr>
          <w:trHeight w:val="70"/>
        </w:trPr>
        <w:tc>
          <w:tcPr>
            <w:tcW w:w="510" w:type="dxa"/>
            <w:vMerge/>
          </w:tcPr>
          <w:p w14:paraId="74413E89"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06090F06" w14:textId="77777777" w:rsidR="00463596" w:rsidRDefault="00810E0C" w:rsidP="00F44266">
            <w:r>
              <w:t>3</w:t>
            </w:r>
            <w:r w:rsidR="00463596">
              <w:t>.4.2</w:t>
            </w:r>
          </w:p>
        </w:tc>
        <w:tc>
          <w:tcPr>
            <w:tcW w:w="5670" w:type="dxa"/>
            <w:gridSpan w:val="2"/>
            <w:tcBorders>
              <w:top w:val="single" w:sz="4" w:space="0" w:color="auto"/>
              <w:bottom w:val="single" w:sz="4" w:space="0" w:color="auto"/>
            </w:tcBorders>
            <w:shd w:val="clear" w:color="auto" w:fill="auto"/>
          </w:tcPr>
          <w:p w14:paraId="24921965" w14:textId="77777777" w:rsidR="00463596" w:rsidRDefault="00463596" w:rsidP="00315CC6">
            <w:pPr>
              <w:pStyle w:val="TableNormalLeft"/>
            </w:pPr>
            <w:r>
              <w:t>The ERP is periodically tested for the adequacy of the plan and the results reviewed to improve its effectiveness.</w:t>
            </w:r>
          </w:p>
        </w:tc>
        <w:tc>
          <w:tcPr>
            <w:tcW w:w="319" w:type="dxa"/>
            <w:tcBorders>
              <w:top w:val="single" w:sz="4" w:space="0" w:color="auto"/>
              <w:bottom w:val="single" w:sz="4" w:space="0" w:color="auto"/>
            </w:tcBorders>
            <w:shd w:val="clear" w:color="auto" w:fill="auto"/>
          </w:tcPr>
          <w:p w14:paraId="13E504B9"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53F2D631"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260FFD5B"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4E774095"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4FF57AA1"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176E5EEA" w14:textId="77777777" w:rsidR="00463596" w:rsidRPr="003540A1" w:rsidRDefault="00463596" w:rsidP="00F44266">
            <w:pPr>
              <w:spacing w:after="0"/>
              <w:rPr>
                <w:rFonts w:cs="Calibri"/>
              </w:rPr>
            </w:pPr>
          </w:p>
        </w:tc>
      </w:tr>
      <w:tr w:rsidR="00F35A20" w:rsidRPr="007D7260" w14:paraId="22671D28"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14AB13B7" w14:textId="77777777" w:rsidR="00463596" w:rsidRPr="007D7260" w:rsidRDefault="00463596"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02200B88" w14:textId="77777777" w:rsidR="00463596" w:rsidRPr="007D7260" w:rsidRDefault="00463596" w:rsidP="00F44266">
            <w:pPr>
              <w:spacing w:after="0"/>
              <w:jc w:val="center"/>
              <w:rPr>
                <w:rFonts w:eastAsia="Times New Roman" w:cs="Calibri"/>
                <w:lang w:eastAsia="en-AU"/>
              </w:rPr>
            </w:pPr>
            <w:r w:rsidRPr="007D7260">
              <w:rPr>
                <w:rFonts w:cs="Calibri"/>
                <w:b/>
              </w:rPr>
              <w:t>What to look for</w:t>
            </w:r>
          </w:p>
        </w:tc>
      </w:tr>
      <w:tr w:rsidR="00463596" w:rsidRPr="007D7260" w14:paraId="61FD7899" w14:textId="77777777" w:rsidTr="00B95105">
        <w:trPr>
          <w:trHeight w:val="336"/>
        </w:trPr>
        <w:tc>
          <w:tcPr>
            <w:tcW w:w="510" w:type="dxa"/>
            <w:vMerge/>
            <w:tcBorders>
              <w:left w:val="single" w:sz="4" w:space="0" w:color="000000"/>
              <w:right w:val="single" w:sz="4" w:space="0" w:color="000000"/>
            </w:tcBorders>
          </w:tcPr>
          <w:p w14:paraId="68D64EC5" w14:textId="77777777" w:rsidR="00463596" w:rsidRPr="007D7260" w:rsidRDefault="00463596"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0098CA47"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Review emergency response plan.</w:t>
            </w:r>
          </w:p>
          <w:p w14:paraId="0094B467" w14:textId="249175BA"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Review how coordination with other organisations is planned.</w:t>
            </w:r>
          </w:p>
          <w:p w14:paraId="63D98625"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Review how ERP is distributed and where copies are held.</w:t>
            </w:r>
          </w:p>
          <w:p w14:paraId="2AFC1DA8" w14:textId="7B5E37C9" w:rsidR="00D561E7" w:rsidRPr="00D561E7" w:rsidRDefault="00DD3BF6" w:rsidP="00D561E7">
            <w:pPr>
              <w:pStyle w:val="ListParagraph"/>
              <w:numPr>
                <w:ilvl w:val="0"/>
                <w:numId w:val="29"/>
              </w:numPr>
              <w:spacing w:after="0"/>
              <w:rPr>
                <w:rFonts w:eastAsia="Times New Roman" w:cs="Calibri"/>
                <w:lang w:val="en-GB" w:eastAsia="en-AU"/>
              </w:rPr>
            </w:pPr>
            <w:r>
              <w:rPr>
                <w:rFonts w:eastAsia="Times New Roman" w:cs="Calibri"/>
                <w:lang w:val="en-GB" w:eastAsia="en-AU"/>
              </w:rPr>
              <w:t>Interview</w:t>
            </w:r>
            <w:r w:rsidR="00D561E7" w:rsidRPr="00D561E7">
              <w:rPr>
                <w:rFonts w:eastAsia="Times New Roman" w:cs="Calibri"/>
                <w:lang w:val="en-GB" w:eastAsia="en-AU"/>
              </w:rPr>
              <w:t xml:space="preserve"> key personnel and check they have access to the ERP</w:t>
            </w:r>
            <w:r>
              <w:rPr>
                <w:rFonts w:eastAsia="Times New Roman" w:cs="Calibri"/>
                <w:lang w:val="en-GB" w:eastAsia="en-AU"/>
              </w:rPr>
              <w:t>.</w:t>
            </w:r>
            <w:r w:rsidR="00D561E7" w:rsidRPr="00D561E7">
              <w:rPr>
                <w:rFonts w:eastAsia="Times New Roman" w:cs="Calibri"/>
                <w:lang w:val="en-GB" w:eastAsia="en-AU"/>
              </w:rPr>
              <w:t xml:space="preserve"> </w:t>
            </w:r>
          </w:p>
          <w:p w14:paraId="250A89F4" w14:textId="688F0457" w:rsidR="00D561E7" w:rsidRPr="00D561E7" w:rsidRDefault="00DD3BF6" w:rsidP="00D561E7">
            <w:pPr>
              <w:pStyle w:val="ListParagraph"/>
              <w:numPr>
                <w:ilvl w:val="0"/>
                <w:numId w:val="29"/>
              </w:numPr>
              <w:spacing w:after="0"/>
              <w:rPr>
                <w:rFonts w:eastAsia="Times New Roman" w:cs="Calibri"/>
                <w:lang w:val="en-GB" w:eastAsia="en-AU"/>
              </w:rPr>
            </w:pPr>
            <w:r>
              <w:rPr>
                <w:rFonts w:eastAsia="Times New Roman" w:cs="Calibri"/>
                <w:lang w:val="en-GB" w:eastAsia="en-AU"/>
              </w:rPr>
              <w:t>Check that d</w:t>
            </w:r>
            <w:r w:rsidR="00D561E7" w:rsidRPr="00D561E7">
              <w:rPr>
                <w:rFonts w:eastAsia="Times New Roman" w:cs="Calibri"/>
                <w:lang w:val="en-GB" w:eastAsia="en-AU"/>
              </w:rPr>
              <w:t>ifferent types of foreseeable emergencies have been considered.</w:t>
            </w:r>
          </w:p>
          <w:p w14:paraId="205B19E7" w14:textId="7FE26D25" w:rsidR="00463596" w:rsidRPr="00310A84"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 xml:space="preserve">Review when </w:t>
            </w:r>
            <w:r w:rsidR="00093B9A">
              <w:rPr>
                <w:rFonts w:eastAsia="Times New Roman" w:cs="Calibri"/>
                <w:lang w:val="en-GB" w:eastAsia="en-AU"/>
              </w:rPr>
              <w:t>the</w:t>
            </w:r>
            <w:r w:rsidRPr="00D561E7">
              <w:rPr>
                <w:rFonts w:eastAsia="Times New Roman" w:cs="Calibri"/>
                <w:lang w:val="en-GB" w:eastAsia="en-AU"/>
              </w:rPr>
              <w:t xml:space="preserve"> plan was last reviewed and tested</w:t>
            </w:r>
            <w:r w:rsidR="00400230">
              <w:rPr>
                <w:rFonts w:eastAsia="Times New Roman" w:cs="Calibri"/>
                <w:lang w:val="en-GB" w:eastAsia="en-AU"/>
              </w:rPr>
              <w:t xml:space="preserve"> and a</w:t>
            </w:r>
            <w:r w:rsidRPr="00D561E7">
              <w:rPr>
                <w:rFonts w:eastAsia="Times New Roman" w:cs="Calibri"/>
                <w:lang w:val="en-GB" w:eastAsia="en-AU"/>
              </w:rPr>
              <w:t>ctions taken</w:t>
            </w:r>
            <w:r w:rsidR="007D40B0">
              <w:rPr>
                <w:rFonts w:eastAsia="Times New Roman" w:cs="Calibri"/>
                <w:lang w:val="en-GB" w:eastAsia="en-AU"/>
              </w:rPr>
              <w:t>.</w:t>
            </w:r>
            <w:r w:rsidRPr="00D561E7">
              <w:rPr>
                <w:rFonts w:eastAsia="Times New Roman" w:cs="Calibri"/>
                <w:lang w:val="en-GB" w:eastAsia="en-AU"/>
              </w:rPr>
              <w:t xml:space="preserve"> </w:t>
            </w:r>
          </w:p>
        </w:tc>
      </w:tr>
      <w:tr w:rsidR="00F35A20" w:rsidRPr="003540A1" w14:paraId="23F53D63" w14:textId="77777777" w:rsidTr="00F44266">
        <w:trPr>
          <w:trHeight w:val="20"/>
        </w:trPr>
        <w:tc>
          <w:tcPr>
            <w:tcW w:w="510" w:type="dxa"/>
            <w:vMerge/>
            <w:tcBorders>
              <w:left w:val="single" w:sz="4" w:space="0" w:color="000000"/>
              <w:right w:val="single" w:sz="4" w:space="0" w:color="000000"/>
            </w:tcBorders>
            <w:shd w:val="clear" w:color="auto" w:fill="D9D9D9"/>
          </w:tcPr>
          <w:p w14:paraId="540882F0" w14:textId="77777777" w:rsidR="00463596" w:rsidRPr="003540A1" w:rsidRDefault="00463596"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6594069B" w14:textId="77777777" w:rsidR="00463596" w:rsidRPr="003540A1" w:rsidRDefault="00463596"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7ACE44D7" w14:textId="77777777" w:rsidR="00463596"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5633F8D2" w14:textId="77777777" w:rsidR="00463596"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2DD6EED" w14:textId="77777777" w:rsidR="00463596" w:rsidRPr="003540A1" w:rsidRDefault="00463596" w:rsidP="00F44266">
            <w:pPr>
              <w:tabs>
                <w:tab w:val="left" w:pos="2580"/>
              </w:tabs>
              <w:spacing w:after="0"/>
              <w:rPr>
                <w:rFonts w:eastAsia="Times New Roman" w:cs="Calibri"/>
                <w:b/>
                <w:lang w:val="en-AU" w:eastAsia="en-AU"/>
              </w:rPr>
            </w:pPr>
            <w:r w:rsidRPr="003540A1">
              <w:rPr>
                <w:rFonts w:cs="Calibri"/>
                <w:b/>
              </w:rPr>
              <w:t>Effective</w:t>
            </w:r>
          </w:p>
        </w:tc>
      </w:tr>
      <w:tr w:rsidR="00463596" w:rsidRPr="003540A1" w14:paraId="4A0FE16D" w14:textId="77777777" w:rsidTr="008233ED">
        <w:trPr>
          <w:trHeight w:val="560"/>
        </w:trPr>
        <w:tc>
          <w:tcPr>
            <w:tcW w:w="510" w:type="dxa"/>
            <w:vMerge/>
            <w:tcBorders>
              <w:left w:val="single" w:sz="4" w:space="0" w:color="000000"/>
              <w:right w:val="single" w:sz="4" w:space="0" w:color="000000"/>
            </w:tcBorders>
          </w:tcPr>
          <w:p w14:paraId="1240B6CA" w14:textId="77777777" w:rsidR="00463596" w:rsidRPr="003540A1" w:rsidRDefault="00463596"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57B12338" w14:textId="402C4EC4" w:rsidR="00463596" w:rsidRPr="00310A84" w:rsidRDefault="00B95105" w:rsidP="00315CC6">
            <w:pPr>
              <w:pStyle w:val="TableNormalLeft"/>
            </w:pPr>
            <w:r w:rsidRPr="00D561E7">
              <w:t>A</w:t>
            </w:r>
            <w:r>
              <w:t xml:space="preserve"> coordinated</w:t>
            </w:r>
            <w:r w:rsidR="008F4D28">
              <w:t xml:space="preserve"> </w:t>
            </w:r>
            <w:r w:rsidR="00D561E7" w:rsidRPr="00D561E7">
              <w:t>ERP has been developed</w:t>
            </w:r>
            <w:r w:rsidR="008F4D28">
              <w:t xml:space="preserve"> and defined</w:t>
            </w:r>
            <w:r w:rsidR="002D10A9">
              <w:t>.</w:t>
            </w:r>
          </w:p>
        </w:tc>
        <w:tc>
          <w:tcPr>
            <w:tcW w:w="3727" w:type="dxa"/>
            <w:gridSpan w:val="4"/>
            <w:tcBorders>
              <w:top w:val="single" w:sz="4" w:space="0" w:color="auto"/>
              <w:left w:val="single" w:sz="4" w:space="0" w:color="000000"/>
              <w:bottom w:val="single" w:sz="4" w:space="0" w:color="auto"/>
              <w:right w:val="single" w:sz="4" w:space="0" w:color="000000"/>
            </w:tcBorders>
          </w:tcPr>
          <w:p w14:paraId="41A11241" w14:textId="77777777" w:rsidR="002D10A9" w:rsidRDefault="00137570" w:rsidP="00315CC6">
            <w:pPr>
              <w:pStyle w:val="TableNormalLeft"/>
            </w:pPr>
            <w:r w:rsidRPr="00D561E7">
              <w:t>Key personnel have easy access to the relevant parts of the ERP at all times</w:t>
            </w:r>
            <w:r w:rsidR="006B18D6">
              <w:t>.</w:t>
            </w:r>
          </w:p>
          <w:p w14:paraId="5B462B91" w14:textId="077647E6" w:rsidR="002D10A9" w:rsidRDefault="002D10A9" w:rsidP="00315CC6">
            <w:pPr>
              <w:pStyle w:val="TableNormalLeft"/>
            </w:pPr>
            <w:r>
              <w:t xml:space="preserve">The ERP </w:t>
            </w:r>
            <w:r w:rsidRPr="00D561E7">
              <w:t>defines the procedures, roles, responsibilities</w:t>
            </w:r>
            <w:r w:rsidR="00DD3BF6">
              <w:t>,</w:t>
            </w:r>
            <w:r w:rsidRPr="00D561E7">
              <w:t xml:space="preserve"> and actions of the various </w:t>
            </w:r>
            <w:r>
              <w:t>organisations and key personnel</w:t>
            </w:r>
            <w:r w:rsidR="006B18D6">
              <w:t>.</w:t>
            </w:r>
          </w:p>
          <w:p w14:paraId="2E023F5B" w14:textId="77777777" w:rsidR="002D10A9" w:rsidRDefault="008F4D28" w:rsidP="00315CC6">
            <w:pPr>
              <w:pStyle w:val="TableNormalLeft"/>
            </w:pPr>
            <w:r>
              <w:t xml:space="preserve">The </w:t>
            </w:r>
            <w:r w:rsidR="00137570">
              <w:t xml:space="preserve">frequency and methods for testing the ERP are </w:t>
            </w:r>
            <w:r>
              <w:t>defined</w:t>
            </w:r>
            <w:r w:rsidR="006B18D6">
              <w:t>.</w:t>
            </w:r>
          </w:p>
          <w:p w14:paraId="2888CE3E" w14:textId="7ED67E54" w:rsidR="00463596" w:rsidRPr="00F4361D" w:rsidRDefault="006B18D6" w:rsidP="00315CC6">
            <w:pPr>
              <w:pStyle w:val="TableNormalLeft"/>
            </w:pPr>
            <w:r>
              <w:t>The</w:t>
            </w:r>
            <w:r w:rsidR="00137570">
              <w:t xml:space="preserve"> c</w:t>
            </w:r>
            <w:r w:rsidR="008F4D28">
              <w:t>oordination with other organisations</w:t>
            </w:r>
            <w:r w:rsidR="00137570">
              <w:t xml:space="preserve"> (including non-aviation organisations) is defined with appropriate means</w:t>
            </w:r>
            <w:r>
              <w:t>.</w:t>
            </w:r>
          </w:p>
        </w:tc>
        <w:tc>
          <w:tcPr>
            <w:tcW w:w="3727" w:type="dxa"/>
            <w:gridSpan w:val="3"/>
            <w:tcBorders>
              <w:top w:val="single" w:sz="4" w:space="0" w:color="auto"/>
              <w:left w:val="single" w:sz="4" w:space="0" w:color="000000"/>
              <w:bottom w:val="single" w:sz="4" w:space="0" w:color="auto"/>
              <w:right w:val="single" w:sz="4" w:space="0" w:color="000000"/>
            </w:tcBorders>
          </w:tcPr>
          <w:p w14:paraId="235CDD38" w14:textId="34C4BDF8" w:rsidR="00463596" w:rsidRPr="00310A84" w:rsidRDefault="00D561E7" w:rsidP="00315CC6">
            <w:pPr>
              <w:pStyle w:val="TableNormalLeft"/>
            </w:pPr>
            <w:r w:rsidRPr="00D561E7">
              <w:t>The ERP is reviewed and tested to make sure it remains up</w:t>
            </w:r>
            <w:r w:rsidR="00DD3BF6">
              <w:t>-</w:t>
            </w:r>
            <w:r w:rsidRPr="00D561E7">
              <w:t>to</w:t>
            </w:r>
            <w:r w:rsidR="00DD3BF6">
              <w:t>-</w:t>
            </w:r>
            <w:r w:rsidRPr="00D561E7">
              <w:t>date. There is evidence of coordination with other organisations as appropriate.</w:t>
            </w:r>
          </w:p>
        </w:tc>
        <w:tc>
          <w:tcPr>
            <w:tcW w:w="3727" w:type="dxa"/>
            <w:gridSpan w:val="2"/>
            <w:tcBorders>
              <w:top w:val="single" w:sz="4" w:space="0" w:color="auto"/>
              <w:left w:val="single" w:sz="4" w:space="0" w:color="000000"/>
              <w:bottom w:val="single" w:sz="4" w:space="0" w:color="auto"/>
              <w:right w:val="single" w:sz="4" w:space="0" w:color="000000"/>
            </w:tcBorders>
          </w:tcPr>
          <w:p w14:paraId="3C9F65C4" w14:textId="77777777" w:rsidR="00463596" w:rsidRPr="00310A84" w:rsidRDefault="00D561E7" w:rsidP="00315CC6">
            <w:pPr>
              <w:pStyle w:val="TableNormalLeft"/>
            </w:pPr>
            <w:r w:rsidRPr="00D561E7">
              <w:t>The results of the ERP review and testing are assessed and actioned to improve its effectiveness.</w:t>
            </w:r>
          </w:p>
        </w:tc>
      </w:tr>
    </w:tbl>
    <w:p w14:paraId="07B0DD17" w14:textId="77777777" w:rsidR="00123B72" w:rsidRDefault="00123B72">
      <w:pPr>
        <w:spacing w:after="0"/>
        <w:rPr>
          <w:b/>
        </w:rPr>
      </w:pPr>
      <w:r>
        <w:rPr>
          <w:b/>
        </w:rPr>
        <w:br w:type="page"/>
      </w:r>
    </w:p>
    <w:p w14:paraId="271E5E80" w14:textId="77777777" w:rsidR="004C3CE6" w:rsidRDefault="00810E0C" w:rsidP="00834201">
      <w:pPr>
        <w:pStyle w:val="Heading2"/>
      </w:pPr>
      <w:bookmarkStart w:id="22" w:name="_Toc529969222"/>
      <w:r>
        <w:lastRenderedPageBreak/>
        <w:t>3</w:t>
      </w:r>
      <w:r w:rsidR="004C3CE6" w:rsidRPr="00A34278">
        <w:t>.5</w:t>
      </w:r>
      <w:r w:rsidR="004C3CE6" w:rsidRPr="00A34278">
        <w:tab/>
      </w:r>
      <w:r w:rsidR="004C3CE6" w:rsidRPr="00977C61">
        <w:t>SMS DOCUMENTATION</w:t>
      </w:r>
      <w:r>
        <w:t xml:space="preserve"> (Annex 19 element 1.5)</w:t>
      </w:r>
      <w:bookmarkEnd w:id="22"/>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315050DB" w14:textId="77777777" w:rsidTr="00F44266">
        <w:trPr>
          <w:trHeight w:val="186"/>
        </w:trPr>
        <w:tc>
          <w:tcPr>
            <w:tcW w:w="510" w:type="dxa"/>
            <w:vMerge w:val="restart"/>
            <w:shd w:val="clear" w:color="auto" w:fill="D9D9D9"/>
            <w:textDirection w:val="btLr"/>
            <w:vAlign w:val="center"/>
          </w:tcPr>
          <w:p w14:paraId="531C0F3E" w14:textId="77777777" w:rsidR="00463596" w:rsidRPr="003540A1" w:rsidRDefault="00233A54" w:rsidP="00F44266">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7681A6F2" w14:textId="77777777" w:rsidR="00463596" w:rsidRPr="003540A1" w:rsidRDefault="00463596"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66EE818E" w14:textId="77777777" w:rsidR="00463596" w:rsidRPr="003540A1" w:rsidRDefault="00463596"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66ED174D" w14:textId="77777777" w:rsidR="00463596" w:rsidRPr="003540A1" w:rsidRDefault="00463596"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30A3C256" w14:textId="77777777" w:rsidR="00463596" w:rsidRPr="003540A1" w:rsidRDefault="00463596"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15631D29" w14:textId="77777777" w:rsidR="00463596" w:rsidRPr="003540A1" w:rsidRDefault="00463596"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16625F0D" w14:textId="77777777" w:rsidR="00463596" w:rsidRPr="003540A1" w:rsidRDefault="00463596"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56E52F31" w14:textId="77777777" w:rsidR="00463596" w:rsidRPr="003540A1" w:rsidRDefault="00463596" w:rsidP="00F44266">
            <w:pPr>
              <w:spacing w:after="0"/>
              <w:rPr>
                <w:rFonts w:cs="Calibri"/>
                <w:b/>
              </w:rPr>
            </w:pPr>
            <w:r w:rsidRPr="003540A1">
              <w:rPr>
                <w:rFonts w:cs="Calibri"/>
                <w:b/>
              </w:rPr>
              <w:t>Comments</w:t>
            </w:r>
          </w:p>
        </w:tc>
      </w:tr>
      <w:tr w:rsidR="00F35A20" w:rsidRPr="003540A1" w14:paraId="35DD8A69" w14:textId="77777777" w:rsidTr="00F44266">
        <w:trPr>
          <w:trHeight w:val="527"/>
        </w:trPr>
        <w:tc>
          <w:tcPr>
            <w:tcW w:w="510" w:type="dxa"/>
            <w:vMerge/>
          </w:tcPr>
          <w:p w14:paraId="713AA42B"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71B8F1D1" w14:textId="77777777" w:rsidR="00463596" w:rsidRDefault="00810E0C" w:rsidP="00F44266">
            <w:pPr>
              <w:spacing w:after="0"/>
            </w:pPr>
            <w:r>
              <w:t>3</w:t>
            </w:r>
            <w:r w:rsidR="00463596">
              <w:t>.5.1</w:t>
            </w:r>
          </w:p>
        </w:tc>
        <w:tc>
          <w:tcPr>
            <w:tcW w:w="5670" w:type="dxa"/>
            <w:gridSpan w:val="2"/>
            <w:tcBorders>
              <w:top w:val="single" w:sz="4" w:space="0" w:color="auto"/>
              <w:bottom w:val="single" w:sz="4" w:space="0" w:color="auto"/>
            </w:tcBorders>
            <w:shd w:val="clear" w:color="auto" w:fill="auto"/>
          </w:tcPr>
          <w:p w14:paraId="5F21C3DA" w14:textId="77777777" w:rsidR="00463596" w:rsidRDefault="00463596" w:rsidP="00315CC6">
            <w:pPr>
              <w:pStyle w:val="TableNormalLeft"/>
            </w:pPr>
            <w:r w:rsidRPr="00C61453">
              <w:t xml:space="preserve">The SMS documentation includes the policies and processes that describe the organisation’s safety management system and processes and </w:t>
            </w:r>
            <w:r>
              <w:t>is readily available to all relevant personnel.</w:t>
            </w:r>
          </w:p>
        </w:tc>
        <w:tc>
          <w:tcPr>
            <w:tcW w:w="319" w:type="dxa"/>
            <w:tcBorders>
              <w:top w:val="single" w:sz="4" w:space="0" w:color="auto"/>
              <w:bottom w:val="single" w:sz="4" w:space="0" w:color="auto"/>
            </w:tcBorders>
            <w:shd w:val="clear" w:color="auto" w:fill="auto"/>
          </w:tcPr>
          <w:p w14:paraId="2D6375D0"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5BAB6A74"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5A1FBF54"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0EFBD588"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6E3B77FA"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7A76AD26" w14:textId="77777777" w:rsidR="00463596" w:rsidRPr="003540A1" w:rsidRDefault="00463596" w:rsidP="00F44266">
            <w:pPr>
              <w:spacing w:after="0"/>
              <w:rPr>
                <w:rFonts w:cs="Calibri"/>
              </w:rPr>
            </w:pPr>
          </w:p>
        </w:tc>
      </w:tr>
      <w:tr w:rsidR="00F35A20" w:rsidRPr="003540A1" w14:paraId="64603C24" w14:textId="77777777" w:rsidTr="00F44266">
        <w:trPr>
          <w:trHeight w:val="70"/>
        </w:trPr>
        <w:tc>
          <w:tcPr>
            <w:tcW w:w="510" w:type="dxa"/>
            <w:vMerge/>
          </w:tcPr>
          <w:p w14:paraId="0F139E83"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7EB4BC30" w14:textId="77777777" w:rsidR="00463596" w:rsidRDefault="00810E0C" w:rsidP="00F44266">
            <w:pPr>
              <w:spacing w:after="0"/>
            </w:pPr>
            <w:r>
              <w:t>3</w:t>
            </w:r>
            <w:r w:rsidR="00463596">
              <w:t>.5.2</w:t>
            </w:r>
          </w:p>
        </w:tc>
        <w:tc>
          <w:tcPr>
            <w:tcW w:w="5670" w:type="dxa"/>
            <w:gridSpan w:val="2"/>
            <w:tcBorders>
              <w:top w:val="single" w:sz="4" w:space="0" w:color="auto"/>
              <w:bottom w:val="single" w:sz="4" w:space="0" w:color="auto"/>
            </w:tcBorders>
            <w:shd w:val="clear" w:color="auto" w:fill="auto"/>
          </w:tcPr>
          <w:p w14:paraId="76A46AE8" w14:textId="77777777" w:rsidR="00463596" w:rsidRDefault="00463596" w:rsidP="00315CC6">
            <w:pPr>
              <w:pStyle w:val="TableNormalLeft"/>
            </w:pPr>
            <w:r>
              <w:t>SMS documentation, including SMS related records, are regularly reviewed and updated with appropriate version control in place.</w:t>
            </w:r>
          </w:p>
        </w:tc>
        <w:tc>
          <w:tcPr>
            <w:tcW w:w="319" w:type="dxa"/>
            <w:tcBorders>
              <w:top w:val="single" w:sz="4" w:space="0" w:color="auto"/>
              <w:bottom w:val="single" w:sz="4" w:space="0" w:color="auto"/>
            </w:tcBorders>
            <w:shd w:val="clear" w:color="auto" w:fill="auto"/>
          </w:tcPr>
          <w:p w14:paraId="1CA62EA9"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2E58BDEC"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1D7AC6E0"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0A2C4570"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5F7086CB"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7AF000EB" w14:textId="77777777" w:rsidR="00463596" w:rsidRPr="003540A1" w:rsidRDefault="00463596" w:rsidP="00F44266">
            <w:pPr>
              <w:spacing w:after="0"/>
              <w:rPr>
                <w:rFonts w:cs="Calibri"/>
              </w:rPr>
            </w:pPr>
          </w:p>
        </w:tc>
      </w:tr>
      <w:tr w:rsidR="00F35A20" w:rsidRPr="007D7260" w14:paraId="72D145D6"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5AF02C2F" w14:textId="77777777" w:rsidR="00463596" w:rsidRPr="007D7260" w:rsidRDefault="00463596"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4ADBF19F" w14:textId="77777777" w:rsidR="00463596" w:rsidRPr="007D7260" w:rsidRDefault="00463596" w:rsidP="00F44266">
            <w:pPr>
              <w:spacing w:after="0"/>
              <w:jc w:val="center"/>
              <w:rPr>
                <w:rFonts w:eastAsia="Times New Roman" w:cs="Calibri"/>
                <w:lang w:eastAsia="en-AU"/>
              </w:rPr>
            </w:pPr>
            <w:r w:rsidRPr="007D7260">
              <w:rPr>
                <w:rFonts w:cs="Calibri"/>
                <w:b/>
              </w:rPr>
              <w:t>What to look for</w:t>
            </w:r>
          </w:p>
        </w:tc>
      </w:tr>
      <w:tr w:rsidR="00463596" w:rsidRPr="007D7260" w14:paraId="47E858C1" w14:textId="77777777" w:rsidTr="008233ED">
        <w:trPr>
          <w:trHeight w:val="336"/>
        </w:trPr>
        <w:tc>
          <w:tcPr>
            <w:tcW w:w="510" w:type="dxa"/>
            <w:vMerge/>
            <w:tcBorders>
              <w:left w:val="single" w:sz="4" w:space="0" w:color="000000"/>
              <w:right w:val="single" w:sz="4" w:space="0" w:color="000000"/>
            </w:tcBorders>
          </w:tcPr>
          <w:p w14:paraId="61712437" w14:textId="77777777" w:rsidR="00463596" w:rsidRPr="007D7260" w:rsidRDefault="00463596"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4C874D63" w14:textId="18175249"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 xml:space="preserve">Review the SMS </w:t>
            </w:r>
            <w:r w:rsidR="007D40B0">
              <w:rPr>
                <w:rFonts w:eastAsia="Times New Roman" w:cs="Calibri"/>
                <w:lang w:val="en-GB" w:eastAsia="en-AU"/>
              </w:rPr>
              <w:t>d</w:t>
            </w:r>
            <w:r w:rsidRPr="00D561E7">
              <w:rPr>
                <w:rFonts w:eastAsia="Times New Roman" w:cs="Calibri"/>
                <w:lang w:val="en-GB" w:eastAsia="en-AU"/>
              </w:rPr>
              <w:t>ocumentation and amendment procedures</w:t>
            </w:r>
            <w:r w:rsidR="00A011A2">
              <w:rPr>
                <w:rFonts w:eastAsia="Times New Roman" w:cs="Calibri"/>
                <w:lang w:val="en-GB" w:eastAsia="en-AU"/>
              </w:rPr>
              <w:t>.</w:t>
            </w:r>
          </w:p>
          <w:p w14:paraId="7DB0AF05"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Check for cross references to other documents and procedures.</w:t>
            </w:r>
          </w:p>
          <w:p w14:paraId="7E374DC5"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Check availability of SMS documentation to all staff</w:t>
            </w:r>
            <w:r w:rsidR="00A011A2">
              <w:rPr>
                <w:rFonts w:eastAsia="Times New Roman" w:cs="Calibri"/>
                <w:lang w:val="en-GB" w:eastAsia="en-AU"/>
              </w:rPr>
              <w:t>.</w:t>
            </w:r>
          </w:p>
          <w:p w14:paraId="2AAF819E" w14:textId="51BC7E54" w:rsidR="00463596"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 xml:space="preserve">Check </w:t>
            </w:r>
            <w:r w:rsidR="00564F87">
              <w:rPr>
                <w:rFonts w:eastAsia="Times New Roman" w:cs="Calibri"/>
                <w:lang w:val="en-GB" w:eastAsia="en-AU"/>
              </w:rPr>
              <w:t xml:space="preserve">that </w:t>
            </w:r>
            <w:r w:rsidRPr="00D561E7">
              <w:rPr>
                <w:rFonts w:eastAsia="Times New Roman" w:cs="Calibri"/>
                <w:lang w:val="en-GB" w:eastAsia="en-AU"/>
              </w:rPr>
              <w:t>staff know where to find safety</w:t>
            </w:r>
            <w:r w:rsidR="00564F87">
              <w:rPr>
                <w:rFonts w:eastAsia="Times New Roman" w:cs="Calibri"/>
                <w:lang w:val="en-GB" w:eastAsia="en-AU"/>
              </w:rPr>
              <w:t>-</w:t>
            </w:r>
            <w:r w:rsidRPr="00D561E7">
              <w:rPr>
                <w:rFonts w:eastAsia="Times New Roman" w:cs="Calibri"/>
                <w:lang w:val="en-GB" w:eastAsia="en-AU"/>
              </w:rPr>
              <w:t>related documentation including procedures appropriate to their role.</w:t>
            </w:r>
          </w:p>
          <w:p w14:paraId="2A0C5867" w14:textId="36CCB635"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Review the supporting SMS documentation (hazard logs, meeting minutes, safety performance reports, risk assessments</w:t>
            </w:r>
            <w:r w:rsidR="00564F87">
              <w:rPr>
                <w:rFonts w:eastAsia="Times New Roman" w:cs="Calibri"/>
                <w:lang w:val="en-GB" w:eastAsia="en-AU"/>
              </w:rPr>
              <w:t>,</w:t>
            </w:r>
            <w:r w:rsidRPr="00D561E7">
              <w:rPr>
                <w:rFonts w:eastAsia="Times New Roman" w:cs="Calibri"/>
                <w:lang w:val="en-GB" w:eastAsia="en-AU"/>
              </w:rPr>
              <w:t xml:space="preserve"> etc</w:t>
            </w:r>
            <w:r w:rsidR="006B18D6">
              <w:rPr>
                <w:rFonts w:eastAsia="Times New Roman" w:cs="Calibri"/>
                <w:lang w:val="en-GB" w:eastAsia="en-AU"/>
              </w:rPr>
              <w:t>.</w:t>
            </w:r>
            <w:r w:rsidRPr="00D561E7">
              <w:rPr>
                <w:rFonts w:eastAsia="Times New Roman" w:cs="Calibri"/>
                <w:lang w:val="en-GB" w:eastAsia="en-AU"/>
              </w:rPr>
              <w:t>).</w:t>
            </w:r>
          </w:p>
          <w:p w14:paraId="36A81E44"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Check how safety records are stored and version controlled.</w:t>
            </w:r>
          </w:p>
          <w:p w14:paraId="6A9DEF0B" w14:textId="77777777" w:rsidR="00D561E7" w:rsidRPr="00D561E7" w:rsidRDefault="00D561E7" w:rsidP="00D561E7">
            <w:pPr>
              <w:pStyle w:val="ListParagraph"/>
              <w:numPr>
                <w:ilvl w:val="0"/>
                <w:numId w:val="29"/>
              </w:numPr>
              <w:spacing w:after="0"/>
              <w:rPr>
                <w:rFonts w:eastAsia="Times New Roman" w:cs="Calibri"/>
                <w:lang w:val="en-GB" w:eastAsia="en-AU"/>
              </w:rPr>
            </w:pPr>
            <w:r w:rsidRPr="00D561E7">
              <w:rPr>
                <w:rFonts w:eastAsia="Times New Roman" w:cs="Calibri"/>
                <w:lang w:val="en-GB" w:eastAsia="en-AU"/>
              </w:rPr>
              <w:t>Check appropriate staff are aware of the records control processes and procedures.</w:t>
            </w:r>
          </w:p>
        </w:tc>
      </w:tr>
      <w:tr w:rsidR="00F35A20" w:rsidRPr="003540A1" w14:paraId="01664B5A" w14:textId="77777777" w:rsidTr="00F44266">
        <w:trPr>
          <w:trHeight w:val="20"/>
        </w:trPr>
        <w:tc>
          <w:tcPr>
            <w:tcW w:w="510" w:type="dxa"/>
            <w:vMerge/>
            <w:tcBorders>
              <w:left w:val="single" w:sz="4" w:space="0" w:color="000000"/>
              <w:right w:val="single" w:sz="4" w:space="0" w:color="000000"/>
            </w:tcBorders>
            <w:shd w:val="clear" w:color="auto" w:fill="D9D9D9"/>
          </w:tcPr>
          <w:p w14:paraId="37A1C333" w14:textId="77777777" w:rsidR="00463596" w:rsidRPr="003540A1" w:rsidRDefault="00463596"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53CA4242" w14:textId="77777777" w:rsidR="00463596" w:rsidRPr="003540A1" w:rsidRDefault="00463596"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115CC9CD" w14:textId="77777777" w:rsidR="00463596"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2FB67F90" w14:textId="77777777" w:rsidR="00463596"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74872BC" w14:textId="77777777" w:rsidR="00463596" w:rsidRPr="003540A1" w:rsidRDefault="00463596" w:rsidP="00F44266">
            <w:pPr>
              <w:tabs>
                <w:tab w:val="left" w:pos="2580"/>
              </w:tabs>
              <w:spacing w:after="0"/>
              <w:rPr>
                <w:rFonts w:eastAsia="Times New Roman" w:cs="Calibri"/>
                <w:b/>
                <w:lang w:val="en-AU" w:eastAsia="en-AU"/>
              </w:rPr>
            </w:pPr>
            <w:r w:rsidRPr="003540A1">
              <w:rPr>
                <w:rFonts w:cs="Calibri"/>
                <w:b/>
              </w:rPr>
              <w:t>Effective</w:t>
            </w:r>
          </w:p>
        </w:tc>
      </w:tr>
      <w:tr w:rsidR="00463596" w:rsidRPr="003540A1" w14:paraId="7E5F590C" w14:textId="77777777" w:rsidTr="008233ED">
        <w:trPr>
          <w:trHeight w:val="560"/>
        </w:trPr>
        <w:tc>
          <w:tcPr>
            <w:tcW w:w="510" w:type="dxa"/>
            <w:vMerge/>
            <w:tcBorders>
              <w:left w:val="single" w:sz="4" w:space="0" w:color="000000"/>
              <w:right w:val="single" w:sz="4" w:space="0" w:color="000000"/>
            </w:tcBorders>
          </w:tcPr>
          <w:p w14:paraId="4C655FE3" w14:textId="77777777" w:rsidR="00463596" w:rsidRPr="003540A1" w:rsidRDefault="00463596"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681C570A" w14:textId="77777777" w:rsidR="00463596" w:rsidRDefault="00D561E7" w:rsidP="00315CC6">
            <w:pPr>
              <w:pStyle w:val="TableNormalLeft"/>
              <w:rPr>
                <w:lang w:val="en-US"/>
              </w:rPr>
            </w:pPr>
            <w:r w:rsidRPr="00D561E7">
              <w:rPr>
                <w:lang w:val="en-US"/>
              </w:rPr>
              <w:t xml:space="preserve">The SMS documentation includes the policies and processes that describe the </w:t>
            </w:r>
            <w:proofErr w:type="spellStart"/>
            <w:r w:rsidRPr="00D561E7">
              <w:rPr>
                <w:lang w:val="en-US"/>
              </w:rPr>
              <w:t>organisation’s</w:t>
            </w:r>
            <w:proofErr w:type="spellEnd"/>
            <w:r w:rsidRPr="00D561E7">
              <w:rPr>
                <w:lang w:val="en-US"/>
              </w:rPr>
              <w:t xml:space="preserve"> </w:t>
            </w:r>
            <w:r w:rsidR="00137570">
              <w:rPr>
                <w:lang w:val="en-US"/>
              </w:rPr>
              <w:t>SMS</w:t>
            </w:r>
            <w:r w:rsidRPr="00D561E7">
              <w:rPr>
                <w:lang w:val="en-US"/>
              </w:rPr>
              <w:t xml:space="preserve"> and processes. The SMS documentation defines the SMS outputs and which records of SMS activities will be stored.</w:t>
            </w:r>
          </w:p>
          <w:p w14:paraId="252EAA4F" w14:textId="4747451E" w:rsidR="00DF3862" w:rsidRPr="00D561E7" w:rsidRDefault="00DF3862" w:rsidP="00315CC6">
            <w:pPr>
              <w:pStyle w:val="TableNormalLeft"/>
              <w:rPr>
                <w:lang w:val="en-US"/>
              </w:rPr>
            </w:pPr>
            <w:r>
              <w:t>Records to be stored, storage period</w:t>
            </w:r>
            <w:r w:rsidR="00E81B7D">
              <w:t>,</w:t>
            </w:r>
            <w:r>
              <w:t xml:space="preserve"> and location are identified.</w:t>
            </w:r>
          </w:p>
        </w:tc>
        <w:tc>
          <w:tcPr>
            <w:tcW w:w="3727" w:type="dxa"/>
            <w:gridSpan w:val="4"/>
            <w:tcBorders>
              <w:top w:val="single" w:sz="4" w:space="0" w:color="auto"/>
              <w:left w:val="single" w:sz="4" w:space="0" w:color="000000"/>
              <w:bottom w:val="single" w:sz="4" w:space="0" w:color="auto"/>
              <w:right w:val="single" w:sz="4" w:space="0" w:color="000000"/>
            </w:tcBorders>
          </w:tcPr>
          <w:p w14:paraId="0A486F9F" w14:textId="77777777" w:rsidR="00137570" w:rsidRDefault="00137570" w:rsidP="00315CC6">
            <w:pPr>
              <w:pStyle w:val="TableNormalLeft"/>
            </w:pPr>
            <w:r>
              <w:t>SMS documentation is readily available to all relevant personnel</w:t>
            </w:r>
            <w:r w:rsidR="006B18D6">
              <w:t>.</w:t>
            </w:r>
          </w:p>
          <w:p w14:paraId="17EECEDA" w14:textId="4CEB9FB2" w:rsidR="00137570" w:rsidRDefault="00137570" w:rsidP="00315CC6">
            <w:pPr>
              <w:pStyle w:val="TableNormalLeft"/>
            </w:pPr>
            <w:r>
              <w:t>SMS documentation is comprehensible</w:t>
            </w:r>
            <w:r w:rsidR="00E81B7D">
              <w:t>.</w:t>
            </w:r>
          </w:p>
          <w:p w14:paraId="3F823B7D" w14:textId="77777777" w:rsidR="00233A54" w:rsidRDefault="00137570" w:rsidP="00315CC6">
            <w:pPr>
              <w:pStyle w:val="TableNormalLeft"/>
            </w:pPr>
            <w:r w:rsidRPr="00D561E7">
              <w:t>SMS documentation is consistent with other internal management systems</w:t>
            </w:r>
            <w:r>
              <w:t xml:space="preserve"> </w:t>
            </w:r>
            <w:r w:rsidRPr="00D561E7">
              <w:t xml:space="preserve">and is representative of </w:t>
            </w:r>
            <w:r>
              <w:t>the actual processes in place.</w:t>
            </w:r>
          </w:p>
          <w:p w14:paraId="2F4E87F9" w14:textId="14335942" w:rsidR="00463596" w:rsidRPr="00F4361D" w:rsidRDefault="00233A54" w:rsidP="00315CC6">
            <w:pPr>
              <w:pStyle w:val="TableNormalLeft"/>
            </w:pPr>
            <w:r>
              <w:t>Data protection and confidentiality rules have been defined.</w:t>
            </w:r>
          </w:p>
        </w:tc>
        <w:tc>
          <w:tcPr>
            <w:tcW w:w="3727" w:type="dxa"/>
            <w:gridSpan w:val="3"/>
            <w:tcBorders>
              <w:top w:val="single" w:sz="4" w:space="0" w:color="auto"/>
              <w:left w:val="single" w:sz="4" w:space="0" w:color="000000"/>
              <w:bottom w:val="single" w:sz="4" w:space="0" w:color="auto"/>
              <w:right w:val="single" w:sz="4" w:space="0" w:color="000000"/>
            </w:tcBorders>
          </w:tcPr>
          <w:p w14:paraId="72C32569" w14:textId="77777777" w:rsidR="00D561E7" w:rsidRPr="00D561E7" w:rsidRDefault="00D561E7" w:rsidP="00315CC6">
            <w:pPr>
              <w:pStyle w:val="TableNormalLeft"/>
            </w:pPr>
            <w:r w:rsidRPr="00D561E7">
              <w:t>Changes to the SMS documentation are managed</w:t>
            </w:r>
            <w:r w:rsidR="006B18D6">
              <w:t>.</w:t>
            </w:r>
          </w:p>
          <w:p w14:paraId="437F28B4" w14:textId="692300F4" w:rsidR="00463596" w:rsidRDefault="00D561E7" w:rsidP="00315CC6">
            <w:pPr>
              <w:pStyle w:val="TableNormalLeft"/>
            </w:pPr>
            <w:r w:rsidRPr="00D561E7">
              <w:t xml:space="preserve">Everyone </w:t>
            </w:r>
            <w:r w:rsidR="00C853AF">
              <w:t>is</w:t>
            </w:r>
            <w:r w:rsidRPr="00D561E7">
              <w:t xml:space="preserve"> familiar with and follow</w:t>
            </w:r>
            <w:r w:rsidR="007D40B0">
              <w:t>s</w:t>
            </w:r>
            <w:r w:rsidRPr="00D561E7">
              <w:t xml:space="preserve"> the relevant parts of the SMS documentation.</w:t>
            </w:r>
          </w:p>
          <w:p w14:paraId="0049491A" w14:textId="10F3E5C9" w:rsidR="00D561E7" w:rsidRPr="00310A84" w:rsidRDefault="00D561E7" w:rsidP="00315CC6">
            <w:pPr>
              <w:pStyle w:val="TableNormalLeft"/>
            </w:pPr>
            <w:r w:rsidRPr="00D561E7">
              <w:t xml:space="preserve">SMS activities are appropriately stored and found to be complete and consistent with data protection and </w:t>
            </w:r>
            <w:r w:rsidR="00233A54">
              <w:t xml:space="preserve">confidentiality </w:t>
            </w:r>
            <w:r w:rsidRPr="00D561E7">
              <w:t>control</w:t>
            </w:r>
            <w:r w:rsidR="00233A54">
              <w:t xml:space="preserve"> rules</w:t>
            </w:r>
            <w:r w:rsidRPr="00D561E7">
              <w:t>.</w:t>
            </w:r>
          </w:p>
        </w:tc>
        <w:tc>
          <w:tcPr>
            <w:tcW w:w="3727" w:type="dxa"/>
            <w:gridSpan w:val="2"/>
            <w:tcBorders>
              <w:top w:val="single" w:sz="4" w:space="0" w:color="auto"/>
              <w:left w:val="single" w:sz="4" w:space="0" w:color="000000"/>
              <w:bottom w:val="single" w:sz="4" w:space="0" w:color="auto"/>
              <w:right w:val="single" w:sz="4" w:space="0" w:color="000000"/>
            </w:tcBorders>
          </w:tcPr>
          <w:p w14:paraId="16861768" w14:textId="77C31B52" w:rsidR="00463596" w:rsidRDefault="00D561E7" w:rsidP="00315CC6">
            <w:pPr>
              <w:pStyle w:val="TableNormalLeft"/>
            </w:pPr>
            <w:r w:rsidRPr="00D561E7">
              <w:t xml:space="preserve">SMS </w:t>
            </w:r>
            <w:r w:rsidR="00E81B7D">
              <w:t>d</w:t>
            </w:r>
            <w:r w:rsidRPr="00D561E7">
              <w:t>ocumentation is proactively reviewed for improvement</w:t>
            </w:r>
            <w:r>
              <w:t>.</w:t>
            </w:r>
          </w:p>
          <w:p w14:paraId="313CA3A9" w14:textId="12FC07B0" w:rsidR="00D561E7" w:rsidRPr="00310A84" w:rsidRDefault="00D561E7" w:rsidP="00315CC6">
            <w:pPr>
              <w:pStyle w:val="TableNormalLeft"/>
            </w:pPr>
            <w:r w:rsidRPr="00D561E7">
              <w:t>SMS records are routinely used as inputs for safety management</w:t>
            </w:r>
            <w:r w:rsidR="00E81B7D">
              <w:t>-</w:t>
            </w:r>
            <w:r w:rsidRPr="00D561E7">
              <w:t>related tasks and continuous improvement of the SMS</w:t>
            </w:r>
            <w:r>
              <w:t>.</w:t>
            </w:r>
          </w:p>
        </w:tc>
      </w:tr>
    </w:tbl>
    <w:p w14:paraId="2AE81ECA" w14:textId="77777777" w:rsidR="00123B72" w:rsidRDefault="00123B72">
      <w:pPr>
        <w:spacing w:after="0"/>
        <w:rPr>
          <w:b/>
        </w:rPr>
      </w:pPr>
      <w:r>
        <w:rPr>
          <w:b/>
        </w:rPr>
        <w:br w:type="page"/>
      </w:r>
    </w:p>
    <w:p w14:paraId="25F207EC" w14:textId="77777777" w:rsidR="0087271E" w:rsidRPr="00DA69F8" w:rsidRDefault="000A1C37" w:rsidP="000A1C37">
      <w:pPr>
        <w:pStyle w:val="Heading1"/>
      </w:pPr>
      <w:bookmarkStart w:id="23" w:name="_Toc529969223"/>
      <w:r>
        <w:lastRenderedPageBreak/>
        <w:t xml:space="preserve">4. </w:t>
      </w:r>
      <w:r w:rsidR="0087271E" w:rsidRPr="00DA69F8">
        <w:t xml:space="preserve">SAFETY </w:t>
      </w:r>
      <w:r w:rsidR="0087271E" w:rsidRPr="000A1C37">
        <w:t>PROMOTION</w:t>
      </w:r>
      <w:r w:rsidR="004F269E">
        <w:t xml:space="preserve"> (Annex 19 component 4)</w:t>
      </w:r>
      <w:bookmarkEnd w:id="23"/>
    </w:p>
    <w:p w14:paraId="5126A8B9" w14:textId="77777777" w:rsidR="008B2FC9" w:rsidRDefault="008B2FC9" w:rsidP="000A1C37">
      <w:pPr>
        <w:pStyle w:val="Heading2"/>
      </w:pPr>
      <w:bookmarkStart w:id="24" w:name="_Toc529969224"/>
      <w:r w:rsidRPr="00A34278">
        <w:t>4.1</w:t>
      </w:r>
      <w:r>
        <w:tab/>
      </w:r>
      <w:r w:rsidRPr="008B2FC9">
        <w:t>TRAINING AND EDUCATION</w:t>
      </w:r>
      <w:r w:rsidR="00810E0C">
        <w:t xml:space="preserve"> (Annex 19 element 4.1)</w:t>
      </w:r>
      <w:bookmarkEnd w:id="24"/>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7582A866" w14:textId="77777777" w:rsidTr="00F44266">
        <w:trPr>
          <w:trHeight w:val="186"/>
        </w:trPr>
        <w:tc>
          <w:tcPr>
            <w:tcW w:w="510" w:type="dxa"/>
            <w:vMerge w:val="restart"/>
            <w:shd w:val="clear" w:color="auto" w:fill="D9D9D9"/>
            <w:textDirection w:val="btLr"/>
            <w:vAlign w:val="center"/>
          </w:tcPr>
          <w:p w14:paraId="53239FB1" w14:textId="77777777" w:rsidR="00463596" w:rsidRPr="003540A1" w:rsidRDefault="00233A54" w:rsidP="00F44266">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18B22504" w14:textId="77777777" w:rsidR="00463596" w:rsidRPr="003540A1" w:rsidRDefault="00463596"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0542CA85" w14:textId="77777777" w:rsidR="00463596" w:rsidRPr="003540A1" w:rsidRDefault="00463596"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6E600F67" w14:textId="77777777" w:rsidR="00463596" w:rsidRPr="003540A1" w:rsidRDefault="00463596"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763BE05F" w14:textId="77777777" w:rsidR="00463596" w:rsidRPr="003540A1" w:rsidRDefault="00463596"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721B8363" w14:textId="77777777" w:rsidR="00463596" w:rsidRPr="003540A1" w:rsidRDefault="00463596"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248C55F1" w14:textId="77777777" w:rsidR="00463596" w:rsidRPr="003540A1" w:rsidRDefault="00463596"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36C9C476" w14:textId="77777777" w:rsidR="00463596" w:rsidRPr="003540A1" w:rsidRDefault="00463596" w:rsidP="00F44266">
            <w:pPr>
              <w:spacing w:after="0"/>
              <w:rPr>
                <w:rFonts w:cs="Calibri"/>
                <w:b/>
              </w:rPr>
            </w:pPr>
            <w:r w:rsidRPr="003540A1">
              <w:rPr>
                <w:rFonts w:cs="Calibri"/>
                <w:b/>
              </w:rPr>
              <w:t>Comments</w:t>
            </w:r>
          </w:p>
        </w:tc>
      </w:tr>
      <w:tr w:rsidR="00F35A20" w:rsidRPr="003540A1" w14:paraId="2FDC3B99" w14:textId="77777777" w:rsidTr="00F44266">
        <w:trPr>
          <w:trHeight w:val="527"/>
        </w:trPr>
        <w:tc>
          <w:tcPr>
            <w:tcW w:w="510" w:type="dxa"/>
            <w:vMerge/>
          </w:tcPr>
          <w:p w14:paraId="30834079"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364D3FB1" w14:textId="77777777" w:rsidR="00463596" w:rsidRDefault="00463596" w:rsidP="00F44266">
            <w:pPr>
              <w:spacing w:after="0"/>
            </w:pPr>
            <w:r>
              <w:t>4.1.1</w:t>
            </w:r>
          </w:p>
        </w:tc>
        <w:tc>
          <w:tcPr>
            <w:tcW w:w="5670" w:type="dxa"/>
            <w:gridSpan w:val="2"/>
            <w:tcBorders>
              <w:top w:val="single" w:sz="4" w:space="0" w:color="auto"/>
              <w:bottom w:val="single" w:sz="4" w:space="0" w:color="auto"/>
            </w:tcBorders>
            <w:shd w:val="clear" w:color="auto" w:fill="auto"/>
          </w:tcPr>
          <w:p w14:paraId="4C914C0E" w14:textId="5DB8EF27" w:rsidR="00463596" w:rsidRDefault="00463596" w:rsidP="00315CC6">
            <w:pPr>
              <w:pStyle w:val="TableNormalLeft"/>
            </w:pPr>
            <w:r w:rsidRPr="00C61453">
              <w:t>There is a training programme for SMS in place that includes initial and recurrent training. The training covers individual safety duties (including roles, responsibilities</w:t>
            </w:r>
            <w:r w:rsidR="00E81B7D">
              <w:t>,</w:t>
            </w:r>
            <w:r w:rsidRPr="00C61453">
              <w:t xml:space="preserve"> and accountabilities) and how the organisation’s SMS operates.</w:t>
            </w:r>
          </w:p>
        </w:tc>
        <w:tc>
          <w:tcPr>
            <w:tcW w:w="319" w:type="dxa"/>
            <w:tcBorders>
              <w:top w:val="single" w:sz="4" w:space="0" w:color="auto"/>
              <w:bottom w:val="single" w:sz="4" w:space="0" w:color="auto"/>
            </w:tcBorders>
            <w:shd w:val="clear" w:color="auto" w:fill="auto"/>
          </w:tcPr>
          <w:p w14:paraId="7D1F9E5B"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410B1121"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609CF36E"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0033B801"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5B26A733"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74E92924" w14:textId="77777777" w:rsidR="00463596" w:rsidRPr="003540A1" w:rsidRDefault="00463596" w:rsidP="00F44266">
            <w:pPr>
              <w:spacing w:after="0"/>
              <w:rPr>
                <w:rFonts w:cs="Calibri"/>
              </w:rPr>
            </w:pPr>
          </w:p>
        </w:tc>
      </w:tr>
      <w:tr w:rsidR="00F35A20" w:rsidRPr="003540A1" w14:paraId="46E361AA" w14:textId="77777777" w:rsidTr="00F44266">
        <w:trPr>
          <w:trHeight w:val="70"/>
        </w:trPr>
        <w:tc>
          <w:tcPr>
            <w:tcW w:w="510" w:type="dxa"/>
            <w:vMerge/>
          </w:tcPr>
          <w:p w14:paraId="2EE71741"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7273D4B4" w14:textId="77777777" w:rsidR="00463596" w:rsidRDefault="00463596" w:rsidP="00F44266">
            <w:pPr>
              <w:spacing w:after="0"/>
            </w:pPr>
            <w:r>
              <w:t>4.1.2</w:t>
            </w:r>
          </w:p>
        </w:tc>
        <w:tc>
          <w:tcPr>
            <w:tcW w:w="5670" w:type="dxa"/>
            <w:gridSpan w:val="2"/>
            <w:tcBorders>
              <w:top w:val="single" w:sz="4" w:space="0" w:color="auto"/>
              <w:bottom w:val="single" w:sz="4" w:space="0" w:color="auto"/>
            </w:tcBorders>
            <w:shd w:val="clear" w:color="auto" w:fill="auto"/>
          </w:tcPr>
          <w:p w14:paraId="60B3F127" w14:textId="77777777" w:rsidR="00463596" w:rsidRDefault="00463596" w:rsidP="00315CC6">
            <w:pPr>
              <w:pStyle w:val="TableNormalLeft"/>
            </w:pPr>
            <w:r>
              <w:t>There is a process in place to measure the effectiveness of training and to take appropriate action to improve subsequent training.</w:t>
            </w:r>
          </w:p>
        </w:tc>
        <w:tc>
          <w:tcPr>
            <w:tcW w:w="319" w:type="dxa"/>
            <w:tcBorders>
              <w:top w:val="single" w:sz="4" w:space="0" w:color="auto"/>
              <w:bottom w:val="single" w:sz="4" w:space="0" w:color="auto"/>
            </w:tcBorders>
            <w:shd w:val="clear" w:color="auto" w:fill="auto"/>
          </w:tcPr>
          <w:p w14:paraId="7237576E"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5022173D"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46E257CD"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744F28BD"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1BDACFA0"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345BF56F" w14:textId="77777777" w:rsidR="00463596" w:rsidRPr="003540A1" w:rsidRDefault="00463596" w:rsidP="00F44266">
            <w:pPr>
              <w:spacing w:after="0"/>
              <w:rPr>
                <w:rFonts w:cs="Calibri"/>
              </w:rPr>
            </w:pPr>
          </w:p>
        </w:tc>
      </w:tr>
      <w:tr w:rsidR="00F35A20" w:rsidRPr="003540A1" w14:paraId="78F2F01A" w14:textId="77777777" w:rsidTr="00F44266">
        <w:trPr>
          <w:trHeight w:val="70"/>
        </w:trPr>
        <w:tc>
          <w:tcPr>
            <w:tcW w:w="510" w:type="dxa"/>
            <w:vMerge/>
            <w:tcBorders>
              <w:bottom w:val="single" w:sz="4" w:space="0" w:color="auto"/>
            </w:tcBorders>
          </w:tcPr>
          <w:p w14:paraId="1C269565"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0F3E06FB" w14:textId="77777777" w:rsidR="00463596" w:rsidRDefault="00463596" w:rsidP="00E37D15">
            <w:pPr>
              <w:spacing w:after="0"/>
            </w:pPr>
            <w:r>
              <w:t>4.1.</w:t>
            </w:r>
            <w:r w:rsidR="00521F86">
              <w:t>3</w:t>
            </w:r>
          </w:p>
        </w:tc>
        <w:tc>
          <w:tcPr>
            <w:tcW w:w="5670" w:type="dxa"/>
            <w:gridSpan w:val="2"/>
            <w:tcBorders>
              <w:top w:val="single" w:sz="4" w:space="0" w:color="auto"/>
              <w:bottom w:val="single" w:sz="4" w:space="0" w:color="auto"/>
            </w:tcBorders>
            <w:shd w:val="clear" w:color="auto" w:fill="auto"/>
          </w:tcPr>
          <w:p w14:paraId="599E8301" w14:textId="77777777" w:rsidR="00463596" w:rsidRDefault="00463596" w:rsidP="00315CC6">
            <w:pPr>
              <w:pStyle w:val="TableNormalLeft"/>
            </w:pPr>
            <w:r>
              <w:t>Training includes human and organisational factors including just culture and non-technical skills with the intent of reducing human error.</w:t>
            </w:r>
          </w:p>
        </w:tc>
        <w:tc>
          <w:tcPr>
            <w:tcW w:w="319" w:type="dxa"/>
            <w:tcBorders>
              <w:top w:val="single" w:sz="4" w:space="0" w:color="auto"/>
              <w:bottom w:val="single" w:sz="4" w:space="0" w:color="auto"/>
            </w:tcBorders>
            <w:shd w:val="clear" w:color="auto" w:fill="auto"/>
          </w:tcPr>
          <w:p w14:paraId="3114A391"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7FD3C238"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79CEE8A8"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11C0813A"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212A3BDB"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6C46F35C" w14:textId="77777777" w:rsidR="00463596" w:rsidRPr="003540A1" w:rsidRDefault="00463596" w:rsidP="00F44266">
            <w:pPr>
              <w:spacing w:after="0"/>
              <w:rPr>
                <w:rFonts w:cs="Calibri"/>
              </w:rPr>
            </w:pPr>
          </w:p>
        </w:tc>
      </w:tr>
      <w:tr w:rsidR="00F35A20" w:rsidRPr="007D7260" w14:paraId="22B2E07D"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1AF21400" w14:textId="77777777" w:rsidR="00463596" w:rsidRPr="007D7260" w:rsidRDefault="00463596"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53F615E5" w14:textId="77777777" w:rsidR="00463596" w:rsidRPr="007D7260" w:rsidRDefault="00463596" w:rsidP="00F44266">
            <w:pPr>
              <w:spacing w:after="0"/>
              <w:jc w:val="center"/>
              <w:rPr>
                <w:rFonts w:eastAsia="Times New Roman" w:cs="Calibri"/>
                <w:lang w:eastAsia="en-AU"/>
              </w:rPr>
            </w:pPr>
            <w:r w:rsidRPr="007D7260">
              <w:rPr>
                <w:rFonts w:cs="Calibri"/>
                <w:b/>
              </w:rPr>
              <w:t>What to look for</w:t>
            </w:r>
          </w:p>
        </w:tc>
      </w:tr>
      <w:tr w:rsidR="00463596" w:rsidRPr="007D7260" w14:paraId="34DAB053" w14:textId="77777777" w:rsidTr="00D0496D">
        <w:trPr>
          <w:trHeight w:val="336"/>
        </w:trPr>
        <w:tc>
          <w:tcPr>
            <w:tcW w:w="510" w:type="dxa"/>
            <w:vMerge/>
            <w:tcBorders>
              <w:left w:val="single" w:sz="4" w:space="0" w:color="000000"/>
              <w:right w:val="single" w:sz="4" w:space="0" w:color="000000"/>
            </w:tcBorders>
          </w:tcPr>
          <w:p w14:paraId="435ADD46" w14:textId="77777777" w:rsidR="00463596" w:rsidRPr="007D7260" w:rsidRDefault="00463596"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0FE7934F" w14:textId="69BF97D1" w:rsidR="00BA0EC4"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Review the SMS training programme including course content</w:t>
            </w:r>
            <w:r w:rsidR="00003859">
              <w:rPr>
                <w:rFonts w:eastAsia="Times New Roman" w:cs="Calibri"/>
                <w:lang w:val="en-GB" w:eastAsia="en-AU"/>
              </w:rPr>
              <w:t xml:space="preserve"> and</w:t>
            </w:r>
            <w:r w:rsidRPr="00521F86">
              <w:rPr>
                <w:rFonts w:eastAsia="Times New Roman" w:cs="Calibri"/>
                <w:lang w:val="en-GB" w:eastAsia="en-AU"/>
              </w:rPr>
              <w:t xml:space="preserve"> delivery method</w:t>
            </w:r>
            <w:r w:rsidR="00003859">
              <w:rPr>
                <w:rFonts w:eastAsia="Times New Roman" w:cs="Calibri"/>
                <w:lang w:val="en-GB" w:eastAsia="en-AU"/>
              </w:rPr>
              <w:t>.</w:t>
            </w:r>
          </w:p>
          <w:p w14:paraId="420AFF1D" w14:textId="77777777"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Check training records against the training programme.</w:t>
            </w:r>
          </w:p>
          <w:p w14:paraId="3AE9C4F7" w14:textId="77777777"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 xml:space="preserve">Review how the competence of the </w:t>
            </w:r>
            <w:r w:rsidR="00E64114">
              <w:rPr>
                <w:rFonts w:eastAsia="Times New Roman" w:cs="Calibri"/>
                <w:lang w:val="en-GB" w:eastAsia="en-AU"/>
              </w:rPr>
              <w:t>trainers</w:t>
            </w:r>
            <w:r w:rsidRPr="00521F86">
              <w:rPr>
                <w:rFonts w:eastAsia="Times New Roman" w:cs="Calibri"/>
                <w:lang w:val="en-GB" w:eastAsia="en-AU"/>
              </w:rPr>
              <w:t xml:space="preserve"> is being assessed</w:t>
            </w:r>
            <w:r w:rsidR="00BA0EC4">
              <w:rPr>
                <w:rFonts w:eastAsia="Times New Roman" w:cs="Calibri"/>
                <w:lang w:val="en-GB" w:eastAsia="en-AU"/>
              </w:rPr>
              <w:t xml:space="preserve"> and maintained</w:t>
            </w:r>
            <w:r w:rsidRPr="00521F86">
              <w:rPr>
                <w:rFonts w:eastAsia="Times New Roman" w:cs="Calibri"/>
                <w:lang w:val="en-GB" w:eastAsia="en-AU"/>
              </w:rPr>
              <w:t>.</w:t>
            </w:r>
          </w:p>
          <w:p w14:paraId="353611DF" w14:textId="0057A0FE"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Training considers feedback from external occurrences, investigation reports, safety meetings, hazard reports, audits, safety data analysis, training, course evaluations</w:t>
            </w:r>
            <w:r w:rsidR="00003859">
              <w:rPr>
                <w:rFonts w:eastAsia="Times New Roman" w:cs="Calibri"/>
                <w:lang w:val="en-GB" w:eastAsia="en-AU"/>
              </w:rPr>
              <w:t>,</w:t>
            </w:r>
            <w:r w:rsidRPr="00521F86">
              <w:rPr>
                <w:rFonts w:eastAsia="Times New Roman" w:cs="Calibri"/>
                <w:lang w:val="en-GB" w:eastAsia="en-AU"/>
              </w:rPr>
              <w:t xml:space="preserve"> etc. </w:t>
            </w:r>
          </w:p>
          <w:p w14:paraId="76585F31" w14:textId="77777777"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Review how training is assessed for new staff and changes in position.</w:t>
            </w:r>
          </w:p>
          <w:p w14:paraId="3748CA12" w14:textId="77777777"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Review any training evaluation.</w:t>
            </w:r>
          </w:p>
          <w:p w14:paraId="7E7CE456" w14:textId="08969D9C" w:rsidR="00521F86" w:rsidRPr="00521F86" w:rsidRDefault="00402DF4" w:rsidP="00521F86">
            <w:pPr>
              <w:pStyle w:val="ListParagraph"/>
              <w:numPr>
                <w:ilvl w:val="0"/>
                <w:numId w:val="29"/>
              </w:numPr>
              <w:spacing w:after="0"/>
              <w:rPr>
                <w:rFonts w:eastAsia="Times New Roman" w:cs="Calibri"/>
                <w:lang w:val="en-GB" w:eastAsia="en-AU"/>
              </w:rPr>
            </w:pPr>
            <w:r>
              <w:rPr>
                <w:rFonts w:eastAsia="Times New Roman" w:cs="Calibri"/>
                <w:lang w:val="en-GB" w:eastAsia="en-AU"/>
              </w:rPr>
              <w:t>Check tha</w:t>
            </w:r>
            <w:r w:rsidR="00673E6F">
              <w:rPr>
                <w:rFonts w:eastAsia="Times New Roman" w:cs="Calibri"/>
                <w:lang w:val="en-GB" w:eastAsia="en-AU"/>
              </w:rPr>
              <w:t>t</w:t>
            </w:r>
            <w:r>
              <w:rPr>
                <w:rFonts w:eastAsia="Times New Roman" w:cs="Calibri"/>
                <w:lang w:val="en-GB" w:eastAsia="en-AU"/>
              </w:rPr>
              <w:t xml:space="preserve"> the </w:t>
            </w:r>
            <w:r w:rsidR="00521F86" w:rsidRPr="00521F86">
              <w:rPr>
                <w:rFonts w:eastAsia="Times New Roman" w:cs="Calibri"/>
                <w:lang w:val="en-GB" w:eastAsia="en-AU"/>
              </w:rPr>
              <w:t>training include</w:t>
            </w:r>
            <w:r>
              <w:rPr>
                <w:rFonts w:eastAsia="Times New Roman" w:cs="Calibri"/>
                <w:lang w:val="en-GB" w:eastAsia="en-AU"/>
              </w:rPr>
              <w:t>s</w:t>
            </w:r>
            <w:r w:rsidR="00521F86" w:rsidRPr="00521F86">
              <w:rPr>
                <w:rFonts w:eastAsia="Times New Roman" w:cs="Calibri"/>
                <w:lang w:val="en-GB" w:eastAsia="en-AU"/>
              </w:rPr>
              <w:t xml:space="preserve"> human and organisational factors</w:t>
            </w:r>
            <w:r w:rsidR="00003859">
              <w:rPr>
                <w:rFonts w:eastAsia="Times New Roman" w:cs="Calibri"/>
                <w:lang w:val="en-GB" w:eastAsia="en-AU"/>
              </w:rPr>
              <w:t>.</w:t>
            </w:r>
          </w:p>
          <w:p w14:paraId="1850A23E" w14:textId="77777777"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 xml:space="preserve">Ask staff about their own understanding of their role in the organisation’s SMS and their safety duties. </w:t>
            </w:r>
          </w:p>
          <w:p w14:paraId="686CE6AF" w14:textId="3E224D72" w:rsidR="00463596" w:rsidRPr="00310A84"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 xml:space="preserve">Check </w:t>
            </w:r>
            <w:r w:rsidR="00003859">
              <w:rPr>
                <w:rFonts w:eastAsia="Times New Roman" w:cs="Calibri"/>
                <w:lang w:val="en-GB" w:eastAsia="en-AU"/>
              </w:rPr>
              <w:t xml:space="preserve">that </w:t>
            </w:r>
            <w:r w:rsidRPr="00521F86">
              <w:rPr>
                <w:rFonts w:eastAsia="Times New Roman" w:cs="Calibri"/>
                <w:lang w:val="en-GB" w:eastAsia="en-AU"/>
              </w:rPr>
              <w:t>all staff are briefed on compliance.</w:t>
            </w:r>
          </w:p>
        </w:tc>
      </w:tr>
      <w:tr w:rsidR="00F35A20" w:rsidRPr="003540A1" w14:paraId="67CCB439" w14:textId="77777777" w:rsidTr="00F44266">
        <w:trPr>
          <w:trHeight w:val="20"/>
        </w:trPr>
        <w:tc>
          <w:tcPr>
            <w:tcW w:w="510" w:type="dxa"/>
            <w:vMerge/>
            <w:tcBorders>
              <w:left w:val="single" w:sz="4" w:space="0" w:color="000000"/>
              <w:right w:val="single" w:sz="4" w:space="0" w:color="000000"/>
            </w:tcBorders>
            <w:shd w:val="clear" w:color="auto" w:fill="D9D9D9"/>
          </w:tcPr>
          <w:p w14:paraId="44AB3772" w14:textId="77777777" w:rsidR="00463596" w:rsidRPr="003540A1" w:rsidRDefault="00463596"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777ADB57" w14:textId="77777777" w:rsidR="00463596" w:rsidRPr="003540A1" w:rsidRDefault="00463596"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3F3D8B05" w14:textId="77777777" w:rsidR="00463596"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370B26BE" w14:textId="77777777" w:rsidR="00463596"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41DA1E64" w14:textId="77777777" w:rsidR="00463596" w:rsidRPr="003540A1" w:rsidRDefault="00463596" w:rsidP="00F44266">
            <w:pPr>
              <w:tabs>
                <w:tab w:val="left" w:pos="2580"/>
              </w:tabs>
              <w:spacing w:after="0"/>
              <w:rPr>
                <w:rFonts w:eastAsia="Times New Roman" w:cs="Calibri"/>
                <w:b/>
                <w:lang w:val="en-AU" w:eastAsia="en-AU"/>
              </w:rPr>
            </w:pPr>
            <w:r w:rsidRPr="003540A1">
              <w:rPr>
                <w:rFonts w:cs="Calibri"/>
                <w:b/>
              </w:rPr>
              <w:t>Effective</w:t>
            </w:r>
          </w:p>
        </w:tc>
      </w:tr>
      <w:tr w:rsidR="00463596" w:rsidRPr="003540A1" w14:paraId="01814EC6" w14:textId="77777777" w:rsidTr="008233ED">
        <w:trPr>
          <w:trHeight w:val="560"/>
        </w:trPr>
        <w:tc>
          <w:tcPr>
            <w:tcW w:w="510" w:type="dxa"/>
            <w:vMerge/>
            <w:tcBorders>
              <w:left w:val="single" w:sz="4" w:space="0" w:color="000000"/>
              <w:right w:val="single" w:sz="4" w:space="0" w:color="000000"/>
            </w:tcBorders>
          </w:tcPr>
          <w:p w14:paraId="332ADD01" w14:textId="77777777" w:rsidR="00463596" w:rsidRPr="003540A1" w:rsidRDefault="00463596"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0E6D313B" w14:textId="7630258F" w:rsidR="00463596" w:rsidRPr="00310A84" w:rsidRDefault="00521F86" w:rsidP="00315CC6">
            <w:pPr>
              <w:pStyle w:val="TableNormalLeft"/>
            </w:pPr>
            <w:r w:rsidRPr="00521F86">
              <w:t>There is a</w:t>
            </w:r>
            <w:r w:rsidR="00003859">
              <w:t>n SMS</w:t>
            </w:r>
            <w:r w:rsidRPr="00521F86">
              <w:t xml:space="preserve"> training programme in place that includes initial and recurrent training.</w:t>
            </w:r>
          </w:p>
        </w:tc>
        <w:tc>
          <w:tcPr>
            <w:tcW w:w="3727" w:type="dxa"/>
            <w:gridSpan w:val="4"/>
            <w:tcBorders>
              <w:top w:val="single" w:sz="4" w:space="0" w:color="auto"/>
              <w:left w:val="single" w:sz="4" w:space="0" w:color="000000"/>
              <w:bottom w:val="single" w:sz="4" w:space="0" w:color="auto"/>
              <w:right w:val="single" w:sz="4" w:space="0" w:color="000000"/>
            </w:tcBorders>
          </w:tcPr>
          <w:p w14:paraId="0E064AF3" w14:textId="73A30FA6" w:rsidR="00C853AF" w:rsidRDefault="00C853AF" w:rsidP="00315CC6">
            <w:pPr>
              <w:pStyle w:val="TableNormalLeft"/>
            </w:pPr>
            <w:r w:rsidRPr="00521F86">
              <w:t>The training covers individual safety duties (including roles, responsibilities</w:t>
            </w:r>
            <w:r w:rsidR="00003859">
              <w:t>,</w:t>
            </w:r>
            <w:r w:rsidRPr="00521F86">
              <w:t xml:space="preserve"> and accountabilities) and how the organisation’s SMS operates</w:t>
            </w:r>
            <w:r w:rsidR="00972C7D">
              <w:t>.</w:t>
            </w:r>
          </w:p>
          <w:p w14:paraId="22760DB1" w14:textId="77777777" w:rsidR="00C853AF" w:rsidRDefault="00C853AF" w:rsidP="00315CC6">
            <w:pPr>
              <w:pStyle w:val="TableNormalLeft"/>
            </w:pPr>
            <w:r>
              <w:t>Training material and methodology are adapted to the audience and include human factors</w:t>
            </w:r>
            <w:r w:rsidR="00972C7D">
              <w:t>.</w:t>
            </w:r>
          </w:p>
          <w:p w14:paraId="3773C813" w14:textId="01D091E8" w:rsidR="00463596" w:rsidRPr="00F4361D" w:rsidRDefault="00C853AF" w:rsidP="00315CC6">
            <w:pPr>
              <w:pStyle w:val="TableNormalLeft"/>
            </w:pPr>
            <w:r>
              <w:t xml:space="preserve">All staff requiring training </w:t>
            </w:r>
            <w:r w:rsidR="007D40B0">
              <w:t xml:space="preserve">are </w:t>
            </w:r>
            <w:r>
              <w:t>identified</w:t>
            </w:r>
            <w:r w:rsidR="00972C7D">
              <w:t>.</w:t>
            </w:r>
          </w:p>
        </w:tc>
        <w:tc>
          <w:tcPr>
            <w:tcW w:w="3727" w:type="dxa"/>
            <w:gridSpan w:val="3"/>
            <w:tcBorders>
              <w:top w:val="single" w:sz="4" w:space="0" w:color="auto"/>
              <w:left w:val="single" w:sz="4" w:space="0" w:color="000000"/>
              <w:bottom w:val="single" w:sz="4" w:space="0" w:color="auto"/>
              <w:right w:val="single" w:sz="4" w:space="0" w:color="000000"/>
            </w:tcBorders>
          </w:tcPr>
          <w:p w14:paraId="6FCF4815" w14:textId="1BD9CF71" w:rsidR="00463596" w:rsidRPr="00310A84" w:rsidRDefault="00521F86" w:rsidP="00315CC6">
            <w:pPr>
              <w:pStyle w:val="TableNormalLeft"/>
            </w:pPr>
            <w:r w:rsidRPr="00521F86">
              <w:t xml:space="preserve">The SMS training programme is delivering appropriate training to the different staff in the organisation and </w:t>
            </w:r>
            <w:r w:rsidR="00F74805">
              <w:t xml:space="preserve">is </w:t>
            </w:r>
            <w:r w:rsidRPr="00521F86">
              <w:t>being delivered by competent personnel.</w:t>
            </w:r>
          </w:p>
        </w:tc>
        <w:tc>
          <w:tcPr>
            <w:tcW w:w="3727" w:type="dxa"/>
            <w:gridSpan w:val="2"/>
            <w:tcBorders>
              <w:top w:val="single" w:sz="4" w:space="0" w:color="auto"/>
              <w:left w:val="single" w:sz="4" w:space="0" w:color="000000"/>
              <w:bottom w:val="single" w:sz="4" w:space="0" w:color="auto"/>
              <w:right w:val="single" w:sz="4" w:space="0" w:color="000000"/>
            </w:tcBorders>
          </w:tcPr>
          <w:p w14:paraId="7E0D3CE5" w14:textId="397A20A3" w:rsidR="00521F86" w:rsidRPr="00521F86" w:rsidRDefault="00521F86" w:rsidP="00315CC6">
            <w:pPr>
              <w:pStyle w:val="TableNormalLeft"/>
            </w:pPr>
            <w:r w:rsidRPr="00521F86">
              <w:t xml:space="preserve">SMS </w:t>
            </w:r>
            <w:r w:rsidR="004F737F">
              <w:t>t</w:t>
            </w:r>
            <w:r w:rsidRPr="00521F86">
              <w:t>raining is evaluated for all aspects (learning objectives, content, teaching methods and styles, tests</w:t>
            </w:r>
            <w:r w:rsidR="004F737F">
              <w:t>, etc.</w:t>
            </w:r>
            <w:r w:rsidRPr="00521F86">
              <w:t>) and is linke</w:t>
            </w:r>
            <w:r>
              <w:t>d to the competency assessment.</w:t>
            </w:r>
          </w:p>
          <w:p w14:paraId="5CE6135A" w14:textId="1D42DF44" w:rsidR="00463596" w:rsidRPr="00310A84" w:rsidRDefault="00521F86" w:rsidP="00315CC6">
            <w:pPr>
              <w:pStyle w:val="TableNormalLeft"/>
            </w:pPr>
            <w:r w:rsidRPr="00521F86">
              <w:t xml:space="preserve">Training is routinely reviewed to take </w:t>
            </w:r>
            <w:r w:rsidR="004F737F" w:rsidRPr="00521F86">
              <w:t xml:space="preserve">feedback from different sources </w:t>
            </w:r>
            <w:r w:rsidRPr="00521F86">
              <w:t>into consideration.</w:t>
            </w:r>
          </w:p>
        </w:tc>
      </w:tr>
    </w:tbl>
    <w:p w14:paraId="58B7A4B2" w14:textId="77777777" w:rsidR="00123B72" w:rsidRDefault="00123B72">
      <w:pPr>
        <w:spacing w:after="0"/>
        <w:rPr>
          <w:b/>
        </w:rPr>
      </w:pPr>
      <w:r>
        <w:rPr>
          <w:b/>
        </w:rPr>
        <w:br w:type="page"/>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45B3697D" w14:textId="77777777" w:rsidTr="00F44266">
        <w:trPr>
          <w:trHeight w:val="186"/>
        </w:trPr>
        <w:tc>
          <w:tcPr>
            <w:tcW w:w="510" w:type="dxa"/>
            <w:vMerge w:val="restart"/>
            <w:shd w:val="clear" w:color="auto" w:fill="D9D9D9"/>
            <w:textDirection w:val="btLr"/>
            <w:vAlign w:val="center"/>
          </w:tcPr>
          <w:p w14:paraId="1836254C" w14:textId="77777777" w:rsidR="00521F86" w:rsidRPr="003540A1" w:rsidRDefault="00233A54" w:rsidP="00F44266">
            <w:pPr>
              <w:spacing w:after="0"/>
              <w:ind w:left="113" w:right="113"/>
              <w:jc w:val="center"/>
              <w:rPr>
                <w:rFonts w:cs="Calibri"/>
                <w:b/>
              </w:rPr>
            </w:pPr>
            <w:r>
              <w:rPr>
                <w:rFonts w:cs="Calibri"/>
                <w:b/>
              </w:rPr>
              <w:lastRenderedPageBreak/>
              <w:t>Evaluation</w:t>
            </w:r>
          </w:p>
        </w:tc>
        <w:tc>
          <w:tcPr>
            <w:tcW w:w="6629" w:type="dxa"/>
            <w:gridSpan w:val="3"/>
            <w:tcBorders>
              <w:bottom w:val="single" w:sz="4" w:space="0" w:color="auto"/>
            </w:tcBorders>
            <w:shd w:val="clear" w:color="auto" w:fill="D9D9D9"/>
          </w:tcPr>
          <w:p w14:paraId="70419160" w14:textId="77777777" w:rsidR="00521F86" w:rsidRPr="003540A1" w:rsidRDefault="00521F86"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1E72F5A1" w14:textId="77777777" w:rsidR="00521F86" w:rsidRPr="003540A1" w:rsidRDefault="00521F86"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3B45EEBD" w14:textId="77777777" w:rsidR="00521F86" w:rsidRPr="003540A1" w:rsidRDefault="00521F86"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04E4ACEB" w14:textId="77777777" w:rsidR="00521F86" w:rsidRPr="003540A1" w:rsidRDefault="00521F86"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53CA6832" w14:textId="77777777" w:rsidR="00521F86" w:rsidRPr="003540A1" w:rsidRDefault="00521F86"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170C222E" w14:textId="77777777" w:rsidR="00521F86" w:rsidRPr="003540A1" w:rsidRDefault="00521F86"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4787F449" w14:textId="77777777" w:rsidR="00521F86" w:rsidRPr="003540A1" w:rsidRDefault="00521F86" w:rsidP="00F44266">
            <w:pPr>
              <w:spacing w:after="0"/>
              <w:rPr>
                <w:rFonts w:cs="Calibri"/>
                <w:b/>
              </w:rPr>
            </w:pPr>
            <w:r w:rsidRPr="003540A1">
              <w:rPr>
                <w:rFonts w:cs="Calibri"/>
                <w:b/>
              </w:rPr>
              <w:t>Comments</w:t>
            </w:r>
          </w:p>
        </w:tc>
      </w:tr>
      <w:tr w:rsidR="00F35A20" w:rsidRPr="003540A1" w14:paraId="1B934940" w14:textId="77777777" w:rsidTr="00F44266">
        <w:trPr>
          <w:trHeight w:val="389"/>
        </w:trPr>
        <w:tc>
          <w:tcPr>
            <w:tcW w:w="510" w:type="dxa"/>
            <w:vMerge/>
          </w:tcPr>
          <w:p w14:paraId="0EE2B981" w14:textId="77777777" w:rsidR="00521F86" w:rsidRPr="003540A1" w:rsidRDefault="00521F86" w:rsidP="00F44266">
            <w:pPr>
              <w:spacing w:after="0"/>
              <w:rPr>
                <w:rFonts w:cs="Calibri"/>
              </w:rPr>
            </w:pPr>
          </w:p>
        </w:tc>
        <w:tc>
          <w:tcPr>
            <w:tcW w:w="959" w:type="dxa"/>
            <w:tcBorders>
              <w:top w:val="single" w:sz="4" w:space="0" w:color="auto"/>
              <w:bottom w:val="single" w:sz="4" w:space="0" w:color="auto"/>
            </w:tcBorders>
            <w:shd w:val="clear" w:color="auto" w:fill="auto"/>
          </w:tcPr>
          <w:p w14:paraId="2AF33C37" w14:textId="77777777" w:rsidR="00521F86" w:rsidRDefault="00521F86" w:rsidP="00F44266">
            <w:pPr>
              <w:spacing w:after="0"/>
            </w:pPr>
            <w:r>
              <w:t>4.1.4</w:t>
            </w:r>
          </w:p>
        </w:tc>
        <w:tc>
          <w:tcPr>
            <w:tcW w:w="5670" w:type="dxa"/>
            <w:gridSpan w:val="2"/>
            <w:tcBorders>
              <w:top w:val="single" w:sz="4" w:space="0" w:color="auto"/>
              <w:bottom w:val="single" w:sz="4" w:space="0" w:color="auto"/>
            </w:tcBorders>
            <w:shd w:val="clear" w:color="auto" w:fill="auto"/>
          </w:tcPr>
          <w:p w14:paraId="5059E637" w14:textId="77777777" w:rsidR="00521F86" w:rsidRDefault="00521F86" w:rsidP="00315CC6">
            <w:pPr>
              <w:pStyle w:val="TableNormalLeft"/>
            </w:pPr>
            <w:r>
              <w:t>There is a process that evaluates the individual’s competence and takes appropriate remedial action when necessary.</w:t>
            </w:r>
          </w:p>
        </w:tc>
        <w:tc>
          <w:tcPr>
            <w:tcW w:w="319" w:type="dxa"/>
            <w:tcBorders>
              <w:top w:val="single" w:sz="4" w:space="0" w:color="auto"/>
              <w:bottom w:val="single" w:sz="4" w:space="0" w:color="auto"/>
            </w:tcBorders>
            <w:shd w:val="clear" w:color="auto" w:fill="auto"/>
          </w:tcPr>
          <w:p w14:paraId="23E1BCD3" w14:textId="77777777" w:rsidR="00521F86" w:rsidRPr="003540A1" w:rsidRDefault="00521F86" w:rsidP="00F44266">
            <w:pPr>
              <w:spacing w:after="0"/>
              <w:rPr>
                <w:rFonts w:cs="Calibri"/>
              </w:rPr>
            </w:pPr>
          </w:p>
        </w:tc>
        <w:tc>
          <w:tcPr>
            <w:tcW w:w="319" w:type="dxa"/>
            <w:tcBorders>
              <w:top w:val="single" w:sz="4" w:space="0" w:color="auto"/>
              <w:bottom w:val="single" w:sz="4" w:space="0" w:color="auto"/>
            </w:tcBorders>
            <w:shd w:val="clear" w:color="auto" w:fill="auto"/>
          </w:tcPr>
          <w:p w14:paraId="2615B343" w14:textId="77777777" w:rsidR="00521F86" w:rsidRPr="003540A1" w:rsidRDefault="00521F8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298AC531" w14:textId="77777777" w:rsidR="00521F86" w:rsidRPr="003540A1" w:rsidRDefault="00521F86" w:rsidP="00F44266">
            <w:pPr>
              <w:spacing w:after="0"/>
              <w:rPr>
                <w:rFonts w:cs="Calibri"/>
              </w:rPr>
            </w:pPr>
          </w:p>
        </w:tc>
        <w:tc>
          <w:tcPr>
            <w:tcW w:w="319" w:type="dxa"/>
            <w:tcBorders>
              <w:top w:val="single" w:sz="4" w:space="0" w:color="auto"/>
              <w:bottom w:val="single" w:sz="4" w:space="0" w:color="auto"/>
            </w:tcBorders>
            <w:shd w:val="clear" w:color="auto" w:fill="auto"/>
          </w:tcPr>
          <w:p w14:paraId="4BBBB6F3" w14:textId="77777777" w:rsidR="00521F86" w:rsidRPr="003540A1" w:rsidRDefault="00521F8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7B66736C" w14:textId="77777777" w:rsidR="00521F86" w:rsidRPr="003540A1" w:rsidRDefault="00521F86" w:rsidP="00F44266">
            <w:pPr>
              <w:spacing w:after="0"/>
              <w:rPr>
                <w:rFonts w:cs="Calibri"/>
              </w:rPr>
            </w:pPr>
          </w:p>
        </w:tc>
        <w:tc>
          <w:tcPr>
            <w:tcW w:w="3260" w:type="dxa"/>
            <w:tcBorders>
              <w:top w:val="single" w:sz="4" w:space="0" w:color="auto"/>
              <w:bottom w:val="single" w:sz="4" w:space="0" w:color="auto"/>
            </w:tcBorders>
            <w:shd w:val="clear" w:color="auto" w:fill="auto"/>
          </w:tcPr>
          <w:p w14:paraId="2466ECB3" w14:textId="77777777" w:rsidR="00521F86" w:rsidRPr="003540A1" w:rsidRDefault="00521F86" w:rsidP="00F44266">
            <w:pPr>
              <w:spacing w:after="0"/>
              <w:rPr>
                <w:rFonts w:cs="Calibri"/>
              </w:rPr>
            </w:pPr>
          </w:p>
        </w:tc>
      </w:tr>
      <w:tr w:rsidR="00F35A20" w:rsidRPr="003540A1" w14:paraId="4BAB8209" w14:textId="77777777" w:rsidTr="00F44266">
        <w:trPr>
          <w:trHeight w:val="389"/>
        </w:trPr>
        <w:tc>
          <w:tcPr>
            <w:tcW w:w="510" w:type="dxa"/>
            <w:vMerge/>
          </w:tcPr>
          <w:p w14:paraId="7C6DD4E4" w14:textId="77777777" w:rsidR="00521F86" w:rsidRPr="003540A1" w:rsidRDefault="00521F86" w:rsidP="00F44266">
            <w:pPr>
              <w:spacing w:after="0"/>
              <w:rPr>
                <w:rFonts w:cs="Calibri"/>
              </w:rPr>
            </w:pPr>
          </w:p>
        </w:tc>
        <w:tc>
          <w:tcPr>
            <w:tcW w:w="959" w:type="dxa"/>
            <w:tcBorders>
              <w:top w:val="single" w:sz="4" w:space="0" w:color="auto"/>
              <w:bottom w:val="single" w:sz="4" w:space="0" w:color="auto"/>
            </w:tcBorders>
            <w:shd w:val="clear" w:color="auto" w:fill="auto"/>
          </w:tcPr>
          <w:p w14:paraId="1C8D3B52" w14:textId="77777777" w:rsidR="00521F86" w:rsidRDefault="00521F86" w:rsidP="00521F86">
            <w:pPr>
              <w:spacing w:after="0"/>
            </w:pPr>
            <w:r>
              <w:t>4.1.5</w:t>
            </w:r>
          </w:p>
        </w:tc>
        <w:tc>
          <w:tcPr>
            <w:tcW w:w="5670" w:type="dxa"/>
            <w:gridSpan w:val="2"/>
            <w:tcBorders>
              <w:top w:val="single" w:sz="4" w:space="0" w:color="auto"/>
              <w:bottom w:val="single" w:sz="4" w:space="0" w:color="auto"/>
            </w:tcBorders>
            <w:shd w:val="clear" w:color="auto" w:fill="auto"/>
          </w:tcPr>
          <w:p w14:paraId="71298271" w14:textId="77777777" w:rsidR="00521F86" w:rsidRPr="000959BE" w:rsidRDefault="00521F86" w:rsidP="00315CC6">
            <w:pPr>
              <w:pStyle w:val="TableNormalLeft"/>
            </w:pPr>
            <w:r w:rsidRPr="000959BE">
              <w:t>The competence of trainers is defined and assessed and appropriate remedial action taken when necessary</w:t>
            </w:r>
            <w:r>
              <w:t>.</w:t>
            </w:r>
          </w:p>
        </w:tc>
        <w:tc>
          <w:tcPr>
            <w:tcW w:w="319" w:type="dxa"/>
            <w:tcBorders>
              <w:top w:val="single" w:sz="4" w:space="0" w:color="auto"/>
              <w:bottom w:val="single" w:sz="4" w:space="0" w:color="auto"/>
            </w:tcBorders>
            <w:shd w:val="clear" w:color="auto" w:fill="auto"/>
          </w:tcPr>
          <w:p w14:paraId="607E1818" w14:textId="77777777" w:rsidR="00521F86" w:rsidRPr="003540A1" w:rsidRDefault="00521F86" w:rsidP="00F44266">
            <w:pPr>
              <w:spacing w:after="0"/>
              <w:rPr>
                <w:rFonts w:cs="Calibri"/>
              </w:rPr>
            </w:pPr>
          </w:p>
        </w:tc>
        <w:tc>
          <w:tcPr>
            <w:tcW w:w="319" w:type="dxa"/>
            <w:tcBorders>
              <w:top w:val="single" w:sz="4" w:space="0" w:color="auto"/>
              <w:bottom w:val="single" w:sz="4" w:space="0" w:color="auto"/>
            </w:tcBorders>
            <w:shd w:val="clear" w:color="auto" w:fill="auto"/>
          </w:tcPr>
          <w:p w14:paraId="606F320D" w14:textId="77777777" w:rsidR="00521F86" w:rsidRPr="003540A1" w:rsidRDefault="00521F8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24DFF4B1" w14:textId="77777777" w:rsidR="00521F86" w:rsidRPr="003540A1" w:rsidRDefault="00521F86" w:rsidP="00F44266">
            <w:pPr>
              <w:spacing w:after="0"/>
              <w:rPr>
                <w:rFonts w:cs="Calibri"/>
              </w:rPr>
            </w:pPr>
          </w:p>
        </w:tc>
        <w:tc>
          <w:tcPr>
            <w:tcW w:w="319" w:type="dxa"/>
            <w:tcBorders>
              <w:top w:val="single" w:sz="4" w:space="0" w:color="auto"/>
              <w:bottom w:val="single" w:sz="4" w:space="0" w:color="auto"/>
            </w:tcBorders>
            <w:shd w:val="clear" w:color="auto" w:fill="auto"/>
          </w:tcPr>
          <w:p w14:paraId="3EBAE738" w14:textId="77777777" w:rsidR="00521F86" w:rsidRPr="003540A1" w:rsidRDefault="00521F8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23451CAC" w14:textId="77777777" w:rsidR="00521F86" w:rsidRPr="003540A1" w:rsidRDefault="00521F86" w:rsidP="00F44266">
            <w:pPr>
              <w:spacing w:after="0"/>
              <w:rPr>
                <w:rFonts w:cs="Calibri"/>
              </w:rPr>
            </w:pPr>
          </w:p>
        </w:tc>
        <w:tc>
          <w:tcPr>
            <w:tcW w:w="3260" w:type="dxa"/>
            <w:tcBorders>
              <w:top w:val="single" w:sz="4" w:space="0" w:color="auto"/>
              <w:bottom w:val="single" w:sz="4" w:space="0" w:color="auto"/>
            </w:tcBorders>
            <w:shd w:val="clear" w:color="auto" w:fill="auto"/>
          </w:tcPr>
          <w:p w14:paraId="2D69B758" w14:textId="77777777" w:rsidR="00521F86" w:rsidRPr="003540A1" w:rsidRDefault="00521F86" w:rsidP="00F44266">
            <w:pPr>
              <w:spacing w:after="0"/>
              <w:rPr>
                <w:rFonts w:cs="Calibri"/>
              </w:rPr>
            </w:pPr>
          </w:p>
        </w:tc>
      </w:tr>
      <w:tr w:rsidR="00F35A20" w:rsidRPr="007D7260" w14:paraId="00DDF425"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0DA86FA9" w14:textId="77777777" w:rsidR="00521F86" w:rsidRPr="007D7260" w:rsidRDefault="00521F86"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11D05873" w14:textId="77777777" w:rsidR="00521F86" w:rsidRPr="007D7260" w:rsidRDefault="00521F86" w:rsidP="00F44266">
            <w:pPr>
              <w:spacing w:after="0"/>
              <w:jc w:val="center"/>
              <w:rPr>
                <w:rFonts w:eastAsia="Times New Roman" w:cs="Calibri"/>
                <w:lang w:eastAsia="en-AU"/>
              </w:rPr>
            </w:pPr>
            <w:r w:rsidRPr="007D7260">
              <w:rPr>
                <w:rFonts w:cs="Calibri"/>
                <w:b/>
              </w:rPr>
              <w:t>What to look for</w:t>
            </w:r>
          </w:p>
        </w:tc>
      </w:tr>
      <w:tr w:rsidR="00521F86" w:rsidRPr="007D7260" w14:paraId="33F1C172" w14:textId="77777777" w:rsidTr="008233ED">
        <w:trPr>
          <w:trHeight w:val="336"/>
        </w:trPr>
        <w:tc>
          <w:tcPr>
            <w:tcW w:w="510" w:type="dxa"/>
            <w:vMerge/>
            <w:tcBorders>
              <w:left w:val="single" w:sz="4" w:space="0" w:color="000000"/>
              <w:right w:val="single" w:sz="4" w:space="0" w:color="000000"/>
            </w:tcBorders>
          </w:tcPr>
          <w:p w14:paraId="5DEBE40A" w14:textId="77777777" w:rsidR="00521F86" w:rsidRPr="007D7260" w:rsidRDefault="00521F86"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3D98411B" w14:textId="77777777"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Review how competence assessment is carried out on initial recruitment and recurrently.</w:t>
            </w:r>
          </w:p>
          <w:p w14:paraId="15067636" w14:textId="143AC089" w:rsidR="00521F86" w:rsidRPr="00310A84" w:rsidRDefault="00521F86" w:rsidP="004F737F">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Check it includes safety duties and responsibilities</w:t>
            </w:r>
            <w:r w:rsidR="004F737F">
              <w:rPr>
                <w:rFonts w:eastAsia="Times New Roman" w:cs="Calibri"/>
                <w:lang w:val="en-GB" w:eastAsia="en-AU"/>
              </w:rPr>
              <w:t>, as well as</w:t>
            </w:r>
            <w:r w:rsidRPr="00521F86">
              <w:rPr>
                <w:rFonts w:eastAsia="Times New Roman" w:cs="Calibri"/>
                <w:lang w:val="en-GB" w:eastAsia="en-AU"/>
              </w:rPr>
              <w:t xml:space="preserve"> compliance management</w:t>
            </w:r>
            <w:r w:rsidR="00812B3B">
              <w:rPr>
                <w:rFonts w:eastAsia="Times New Roman" w:cs="Calibri"/>
                <w:lang w:val="en-GB" w:eastAsia="en-AU"/>
              </w:rPr>
              <w:t>.</w:t>
            </w:r>
          </w:p>
        </w:tc>
      </w:tr>
      <w:tr w:rsidR="00F35A20" w:rsidRPr="003540A1" w14:paraId="529FFDC9" w14:textId="77777777" w:rsidTr="00F44266">
        <w:trPr>
          <w:trHeight w:val="20"/>
        </w:trPr>
        <w:tc>
          <w:tcPr>
            <w:tcW w:w="510" w:type="dxa"/>
            <w:vMerge/>
            <w:tcBorders>
              <w:left w:val="single" w:sz="4" w:space="0" w:color="000000"/>
              <w:right w:val="single" w:sz="4" w:space="0" w:color="000000"/>
            </w:tcBorders>
            <w:shd w:val="clear" w:color="auto" w:fill="D9D9D9"/>
          </w:tcPr>
          <w:p w14:paraId="5C97055C" w14:textId="77777777" w:rsidR="00521F86" w:rsidRPr="003540A1" w:rsidRDefault="00521F86"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8B5772F" w14:textId="77777777" w:rsidR="00521F86" w:rsidRPr="003540A1" w:rsidRDefault="00521F86"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54AA1AF8" w14:textId="77777777" w:rsidR="00521F86"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1CD96E38" w14:textId="77777777" w:rsidR="00521F86"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5C6610D1" w14:textId="77777777" w:rsidR="00521F86" w:rsidRPr="003540A1" w:rsidRDefault="00521F86" w:rsidP="00F44266">
            <w:pPr>
              <w:tabs>
                <w:tab w:val="left" w:pos="2580"/>
              </w:tabs>
              <w:spacing w:after="0"/>
              <w:rPr>
                <w:rFonts w:eastAsia="Times New Roman" w:cs="Calibri"/>
                <w:b/>
                <w:lang w:val="en-AU" w:eastAsia="en-AU"/>
              </w:rPr>
            </w:pPr>
            <w:r w:rsidRPr="003540A1">
              <w:rPr>
                <w:rFonts w:cs="Calibri"/>
                <w:b/>
              </w:rPr>
              <w:t>Effective</w:t>
            </w:r>
          </w:p>
        </w:tc>
      </w:tr>
      <w:tr w:rsidR="00521F86" w:rsidRPr="003540A1" w14:paraId="0CF56131" w14:textId="77777777" w:rsidTr="008233ED">
        <w:trPr>
          <w:trHeight w:val="1591"/>
        </w:trPr>
        <w:tc>
          <w:tcPr>
            <w:tcW w:w="510" w:type="dxa"/>
            <w:vMerge/>
            <w:tcBorders>
              <w:left w:val="single" w:sz="4" w:space="0" w:color="000000"/>
              <w:right w:val="single" w:sz="4" w:space="0" w:color="000000"/>
            </w:tcBorders>
          </w:tcPr>
          <w:p w14:paraId="5ED7FC62" w14:textId="77777777" w:rsidR="00521F86" w:rsidRPr="003540A1" w:rsidRDefault="00521F86"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7B96BBE6" w14:textId="2CF91639" w:rsidR="00521F86" w:rsidRPr="00310A84" w:rsidRDefault="00112751" w:rsidP="00315CC6">
            <w:pPr>
              <w:pStyle w:val="TableNormalLeft"/>
            </w:pPr>
            <w:r>
              <w:t>A competency framework is defined for all personnel, including trainers.</w:t>
            </w:r>
          </w:p>
        </w:tc>
        <w:tc>
          <w:tcPr>
            <w:tcW w:w="3727" w:type="dxa"/>
            <w:gridSpan w:val="4"/>
            <w:tcBorders>
              <w:top w:val="single" w:sz="4" w:space="0" w:color="auto"/>
              <w:left w:val="single" w:sz="4" w:space="0" w:color="000000"/>
              <w:bottom w:val="single" w:sz="4" w:space="0" w:color="auto"/>
              <w:right w:val="single" w:sz="4" w:space="0" w:color="000000"/>
            </w:tcBorders>
          </w:tcPr>
          <w:p w14:paraId="60B36CAD" w14:textId="77777777" w:rsidR="00112751" w:rsidRPr="00112751" w:rsidRDefault="00112751" w:rsidP="00315CC6">
            <w:pPr>
              <w:pStyle w:val="TableNormalLeft"/>
            </w:pPr>
            <w:r>
              <w:t>There is a process in place to periodically assess the actual competency of personnel against the framework.</w:t>
            </w:r>
          </w:p>
        </w:tc>
        <w:tc>
          <w:tcPr>
            <w:tcW w:w="3727" w:type="dxa"/>
            <w:gridSpan w:val="3"/>
            <w:tcBorders>
              <w:top w:val="single" w:sz="4" w:space="0" w:color="auto"/>
              <w:left w:val="single" w:sz="4" w:space="0" w:color="000000"/>
              <w:bottom w:val="single" w:sz="4" w:space="0" w:color="auto"/>
              <w:right w:val="single" w:sz="4" w:space="0" w:color="000000"/>
            </w:tcBorders>
          </w:tcPr>
          <w:p w14:paraId="5E5D0814" w14:textId="77777777" w:rsidR="00521F86" w:rsidRPr="00310A84" w:rsidRDefault="00521F86" w:rsidP="00315CC6">
            <w:pPr>
              <w:pStyle w:val="TableNormalLeft"/>
            </w:pPr>
            <w:r w:rsidRPr="00521F86">
              <w:t>There is evidence of the process being used and being recorded.</w:t>
            </w:r>
          </w:p>
        </w:tc>
        <w:tc>
          <w:tcPr>
            <w:tcW w:w="3727" w:type="dxa"/>
            <w:gridSpan w:val="2"/>
            <w:tcBorders>
              <w:top w:val="single" w:sz="4" w:space="0" w:color="auto"/>
              <w:left w:val="single" w:sz="4" w:space="0" w:color="000000"/>
              <w:bottom w:val="single" w:sz="4" w:space="0" w:color="auto"/>
              <w:right w:val="single" w:sz="4" w:space="0" w:color="000000"/>
            </w:tcBorders>
          </w:tcPr>
          <w:p w14:paraId="389B29DB" w14:textId="77777777" w:rsidR="00F74805" w:rsidRDefault="00521F86" w:rsidP="00315CC6">
            <w:pPr>
              <w:pStyle w:val="TableNormalLeft"/>
            </w:pPr>
            <w:r w:rsidRPr="00521F86">
              <w:t>The competenc</w:t>
            </w:r>
            <w:r w:rsidR="00112751">
              <w:t>e</w:t>
            </w:r>
            <w:r w:rsidR="00434D0A">
              <w:t xml:space="preserve"> </w:t>
            </w:r>
            <w:r w:rsidRPr="00521F86">
              <w:t xml:space="preserve">assessment programme </w:t>
            </w:r>
            <w:r w:rsidR="00812B3B">
              <w:t>and process i</w:t>
            </w:r>
            <w:r w:rsidR="00812B3B" w:rsidRPr="00521F86">
              <w:t>s routinely reviewed</w:t>
            </w:r>
            <w:r w:rsidR="00812B3B">
              <w:t xml:space="preserve"> and improved</w:t>
            </w:r>
            <w:r w:rsidR="00F74805">
              <w:t>.</w:t>
            </w:r>
          </w:p>
          <w:p w14:paraId="320BE24D" w14:textId="6AD64300" w:rsidR="00521F86" w:rsidRPr="00310A84" w:rsidRDefault="00F74805" w:rsidP="00315CC6">
            <w:pPr>
              <w:pStyle w:val="TableNormalLeft"/>
            </w:pPr>
            <w:r>
              <w:t>The competence assessment</w:t>
            </w:r>
            <w:r w:rsidR="00812B3B">
              <w:t xml:space="preserve"> </w:t>
            </w:r>
            <w:r w:rsidR="00521F86" w:rsidRPr="00521F86">
              <w:t>takes appropriate remedial action when necessary and feeds into the training programme.</w:t>
            </w:r>
            <w:r w:rsidR="003472B0">
              <w:t xml:space="preserve"> </w:t>
            </w:r>
          </w:p>
        </w:tc>
      </w:tr>
    </w:tbl>
    <w:p w14:paraId="3C9E57A3" w14:textId="785CE6FD" w:rsidR="00123B72" w:rsidRDefault="00123B72">
      <w:pPr>
        <w:spacing w:after="0"/>
        <w:rPr>
          <w:b/>
        </w:rPr>
      </w:pPr>
      <w:r>
        <w:rPr>
          <w:b/>
        </w:rPr>
        <w:br w:type="page"/>
      </w:r>
    </w:p>
    <w:p w14:paraId="2194E2F5" w14:textId="77777777" w:rsidR="005754AB" w:rsidRDefault="008A58BA" w:rsidP="00834201">
      <w:pPr>
        <w:pStyle w:val="Heading2"/>
      </w:pPr>
      <w:bookmarkStart w:id="25" w:name="_Toc529969225"/>
      <w:r w:rsidRPr="00A34278">
        <w:lastRenderedPageBreak/>
        <w:t>4.2</w:t>
      </w:r>
      <w:r>
        <w:tab/>
      </w:r>
      <w:r w:rsidRPr="008A58BA">
        <w:t>SAFETY COMMUNICATION</w:t>
      </w:r>
      <w:r w:rsidR="00810E0C">
        <w:t xml:space="preserve"> (Annex 19 element 4.2)</w:t>
      </w:r>
      <w:bookmarkEnd w:id="25"/>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0E117297" w14:textId="77777777" w:rsidTr="00F44266">
        <w:trPr>
          <w:trHeight w:val="186"/>
        </w:trPr>
        <w:tc>
          <w:tcPr>
            <w:tcW w:w="510" w:type="dxa"/>
            <w:vMerge w:val="restart"/>
            <w:shd w:val="clear" w:color="auto" w:fill="D9D9D9"/>
            <w:textDirection w:val="btLr"/>
            <w:vAlign w:val="center"/>
          </w:tcPr>
          <w:p w14:paraId="67D38334" w14:textId="77777777" w:rsidR="00463596" w:rsidRPr="003540A1" w:rsidRDefault="00233A54" w:rsidP="00F44266">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385D568E" w14:textId="77777777" w:rsidR="00463596" w:rsidRPr="003540A1" w:rsidRDefault="00463596"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6FCE584E" w14:textId="77777777" w:rsidR="00463596" w:rsidRPr="003540A1" w:rsidRDefault="00463596"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5A1E968E" w14:textId="77777777" w:rsidR="00463596" w:rsidRPr="003540A1" w:rsidRDefault="00463596"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6282A6EA" w14:textId="77777777" w:rsidR="00463596" w:rsidRPr="003540A1" w:rsidRDefault="00463596"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494A5D56" w14:textId="77777777" w:rsidR="00463596" w:rsidRPr="003540A1" w:rsidRDefault="00463596"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44EB8F86" w14:textId="77777777" w:rsidR="00463596" w:rsidRPr="003540A1" w:rsidRDefault="00463596"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1BEDD502" w14:textId="77777777" w:rsidR="00463596" w:rsidRPr="003540A1" w:rsidRDefault="00463596" w:rsidP="00F44266">
            <w:pPr>
              <w:spacing w:after="0"/>
              <w:rPr>
                <w:rFonts w:cs="Calibri"/>
                <w:b/>
              </w:rPr>
            </w:pPr>
            <w:r w:rsidRPr="003540A1">
              <w:rPr>
                <w:rFonts w:cs="Calibri"/>
                <w:b/>
              </w:rPr>
              <w:t>Comments</w:t>
            </w:r>
          </w:p>
        </w:tc>
      </w:tr>
      <w:tr w:rsidR="00F35A20" w:rsidRPr="003540A1" w14:paraId="0A712E98" w14:textId="77777777" w:rsidTr="00F44266">
        <w:trPr>
          <w:trHeight w:val="527"/>
        </w:trPr>
        <w:tc>
          <w:tcPr>
            <w:tcW w:w="510" w:type="dxa"/>
            <w:vMerge/>
          </w:tcPr>
          <w:p w14:paraId="4E65BB8F" w14:textId="77777777" w:rsidR="00463596" w:rsidRPr="003540A1" w:rsidRDefault="00463596" w:rsidP="00F44266">
            <w:pPr>
              <w:spacing w:after="0"/>
              <w:rPr>
                <w:rFonts w:cs="Calibri"/>
              </w:rPr>
            </w:pPr>
          </w:p>
        </w:tc>
        <w:tc>
          <w:tcPr>
            <w:tcW w:w="959" w:type="dxa"/>
            <w:tcBorders>
              <w:top w:val="single" w:sz="4" w:space="0" w:color="auto"/>
              <w:bottom w:val="single" w:sz="4" w:space="0" w:color="auto"/>
            </w:tcBorders>
            <w:shd w:val="clear" w:color="auto" w:fill="auto"/>
          </w:tcPr>
          <w:p w14:paraId="2FD93956" w14:textId="77777777" w:rsidR="00463596" w:rsidRDefault="00463596" w:rsidP="00F44266">
            <w:pPr>
              <w:spacing w:after="0"/>
            </w:pPr>
            <w:r>
              <w:t>4.2.1</w:t>
            </w:r>
          </w:p>
        </w:tc>
        <w:tc>
          <w:tcPr>
            <w:tcW w:w="5670" w:type="dxa"/>
            <w:gridSpan w:val="2"/>
            <w:tcBorders>
              <w:top w:val="single" w:sz="4" w:space="0" w:color="auto"/>
              <w:bottom w:val="single" w:sz="4" w:space="0" w:color="auto"/>
            </w:tcBorders>
            <w:shd w:val="clear" w:color="auto" w:fill="auto"/>
          </w:tcPr>
          <w:p w14:paraId="3B7970A8" w14:textId="18B0DF90" w:rsidR="00463596" w:rsidRPr="004F6BA5" w:rsidRDefault="00463596" w:rsidP="00315CC6">
            <w:pPr>
              <w:pStyle w:val="TableNormalLeft"/>
            </w:pPr>
            <w:r w:rsidRPr="004F6BA5">
              <w:t>There is a process to determine what safety critical information needs to be communicated and how it is communicated throughout the organisation to all personnel</w:t>
            </w:r>
            <w:r w:rsidR="00365F95">
              <w:t>,</w:t>
            </w:r>
            <w:r w:rsidRPr="004F6BA5">
              <w:t xml:space="preserve"> as relevant. This includes contracted organisations and personnel where appropriate.</w:t>
            </w:r>
          </w:p>
        </w:tc>
        <w:tc>
          <w:tcPr>
            <w:tcW w:w="319" w:type="dxa"/>
            <w:tcBorders>
              <w:top w:val="single" w:sz="4" w:space="0" w:color="auto"/>
              <w:bottom w:val="single" w:sz="4" w:space="0" w:color="auto"/>
            </w:tcBorders>
            <w:shd w:val="clear" w:color="auto" w:fill="auto"/>
          </w:tcPr>
          <w:p w14:paraId="3CE3C3C2"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08D9C471" w14:textId="77777777" w:rsidR="00463596" w:rsidRPr="003540A1" w:rsidRDefault="00463596"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2551EA29" w14:textId="77777777" w:rsidR="00463596" w:rsidRPr="003540A1" w:rsidRDefault="00463596" w:rsidP="00F44266">
            <w:pPr>
              <w:spacing w:after="0"/>
              <w:rPr>
                <w:rFonts w:cs="Calibri"/>
              </w:rPr>
            </w:pPr>
          </w:p>
        </w:tc>
        <w:tc>
          <w:tcPr>
            <w:tcW w:w="319" w:type="dxa"/>
            <w:tcBorders>
              <w:top w:val="single" w:sz="4" w:space="0" w:color="auto"/>
              <w:bottom w:val="single" w:sz="4" w:space="0" w:color="auto"/>
            </w:tcBorders>
            <w:shd w:val="clear" w:color="auto" w:fill="auto"/>
          </w:tcPr>
          <w:p w14:paraId="5290E8D5" w14:textId="77777777" w:rsidR="00463596" w:rsidRPr="003540A1" w:rsidRDefault="00463596"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1C41073A" w14:textId="77777777" w:rsidR="00463596" w:rsidRPr="003540A1" w:rsidRDefault="00463596" w:rsidP="00F44266">
            <w:pPr>
              <w:spacing w:after="0"/>
              <w:rPr>
                <w:rFonts w:cs="Calibri"/>
              </w:rPr>
            </w:pPr>
          </w:p>
        </w:tc>
        <w:tc>
          <w:tcPr>
            <w:tcW w:w="3260" w:type="dxa"/>
            <w:tcBorders>
              <w:top w:val="single" w:sz="4" w:space="0" w:color="auto"/>
              <w:bottom w:val="single" w:sz="4" w:space="0" w:color="auto"/>
            </w:tcBorders>
            <w:shd w:val="clear" w:color="auto" w:fill="auto"/>
          </w:tcPr>
          <w:p w14:paraId="05BEF95E" w14:textId="77777777" w:rsidR="00463596" w:rsidRPr="003540A1" w:rsidRDefault="00463596" w:rsidP="00F44266">
            <w:pPr>
              <w:spacing w:after="0"/>
              <w:rPr>
                <w:rFonts w:cs="Calibri"/>
              </w:rPr>
            </w:pPr>
          </w:p>
        </w:tc>
      </w:tr>
      <w:tr w:rsidR="00F35A20" w:rsidRPr="007D7260" w14:paraId="5F656955"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33152D79" w14:textId="77777777" w:rsidR="00463596" w:rsidRPr="007D7260" w:rsidRDefault="00463596"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4E7E53E5" w14:textId="77777777" w:rsidR="00463596" w:rsidRPr="007D7260" w:rsidRDefault="00463596" w:rsidP="00F44266">
            <w:pPr>
              <w:spacing w:after="0"/>
              <w:jc w:val="center"/>
              <w:rPr>
                <w:rFonts w:eastAsia="Times New Roman" w:cs="Calibri"/>
                <w:lang w:eastAsia="en-AU"/>
              </w:rPr>
            </w:pPr>
            <w:r w:rsidRPr="007D7260">
              <w:rPr>
                <w:rFonts w:cs="Calibri"/>
                <w:b/>
              </w:rPr>
              <w:t>What to look for</w:t>
            </w:r>
          </w:p>
        </w:tc>
      </w:tr>
      <w:tr w:rsidR="00463596" w:rsidRPr="007D7260" w14:paraId="363668D8" w14:textId="77777777" w:rsidTr="008233ED">
        <w:trPr>
          <w:trHeight w:val="336"/>
        </w:trPr>
        <w:tc>
          <w:tcPr>
            <w:tcW w:w="510" w:type="dxa"/>
            <w:vMerge/>
            <w:tcBorders>
              <w:left w:val="single" w:sz="4" w:space="0" w:color="000000"/>
              <w:right w:val="single" w:sz="4" w:space="0" w:color="000000"/>
            </w:tcBorders>
          </w:tcPr>
          <w:p w14:paraId="5086C65B" w14:textId="77777777" w:rsidR="00463596" w:rsidRPr="007D7260" w:rsidRDefault="00463596"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5D748126" w14:textId="77777777"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Review the sources of information used for safety communication.</w:t>
            </w:r>
          </w:p>
          <w:p w14:paraId="598B84D1" w14:textId="1802956C"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 xml:space="preserve">Review the methods used to communicate safety information </w:t>
            </w:r>
            <w:r w:rsidR="00365F95">
              <w:rPr>
                <w:rFonts w:eastAsia="Times New Roman" w:cs="Calibri"/>
                <w:lang w:val="en-GB" w:eastAsia="en-AU"/>
              </w:rPr>
              <w:t>(</w:t>
            </w:r>
            <w:r w:rsidRPr="00521F86">
              <w:rPr>
                <w:rFonts w:eastAsia="Times New Roman" w:cs="Calibri"/>
                <w:lang w:val="en-GB" w:eastAsia="en-AU"/>
              </w:rPr>
              <w:t>e.g., meetings, presentations, emails, website access, newsletters, bulletins, posters</w:t>
            </w:r>
            <w:r w:rsidR="00365F95">
              <w:rPr>
                <w:rFonts w:eastAsia="Times New Roman" w:cs="Calibri"/>
                <w:lang w:val="en-GB" w:eastAsia="en-AU"/>
              </w:rPr>
              <w:t>,</w:t>
            </w:r>
            <w:r w:rsidRPr="00521F86">
              <w:rPr>
                <w:rFonts w:eastAsia="Times New Roman" w:cs="Calibri"/>
                <w:lang w:val="en-GB" w:eastAsia="en-AU"/>
              </w:rPr>
              <w:t xml:space="preserve"> etc.</w:t>
            </w:r>
            <w:r w:rsidR="00365F95">
              <w:rPr>
                <w:rFonts w:eastAsia="Times New Roman" w:cs="Calibri"/>
                <w:lang w:val="en-GB" w:eastAsia="en-AU"/>
              </w:rPr>
              <w:t>).</w:t>
            </w:r>
          </w:p>
          <w:p w14:paraId="587322FC" w14:textId="77777777"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 xml:space="preserve">Assess whether the means of communication is appropriate. </w:t>
            </w:r>
          </w:p>
          <w:p w14:paraId="54120E50" w14:textId="26746C96" w:rsidR="00521F86" w:rsidRPr="00521F86" w:rsidRDefault="00815C90" w:rsidP="00521F86">
            <w:pPr>
              <w:pStyle w:val="ListParagraph"/>
              <w:numPr>
                <w:ilvl w:val="0"/>
                <w:numId w:val="29"/>
              </w:numPr>
              <w:spacing w:after="0"/>
              <w:rPr>
                <w:rFonts w:eastAsia="Times New Roman" w:cs="Calibri"/>
                <w:lang w:val="en-GB" w:eastAsia="en-AU"/>
              </w:rPr>
            </w:pPr>
            <w:r>
              <w:rPr>
                <w:rFonts w:eastAsia="Times New Roman" w:cs="Calibri"/>
                <w:lang w:val="en-GB" w:eastAsia="en-AU"/>
              </w:rPr>
              <w:t>The</w:t>
            </w:r>
            <w:r w:rsidR="00521F86" w:rsidRPr="00521F86">
              <w:rPr>
                <w:rFonts w:eastAsia="Times New Roman" w:cs="Calibri"/>
                <w:lang w:val="en-GB" w:eastAsia="en-AU"/>
              </w:rPr>
              <w:t xml:space="preserve"> means for safety communication </w:t>
            </w:r>
            <w:r>
              <w:rPr>
                <w:rFonts w:eastAsia="Times New Roman" w:cs="Calibri"/>
                <w:lang w:val="en-GB" w:eastAsia="en-AU"/>
              </w:rPr>
              <w:t>is</w:t>
            </w:r>
            <w:r w:rsidRPr="00521F86">
              <w:rPr>
                <w:rFonts w:eastAsia="Times New Roman" w:cs="Calibri"/>
                <w:lang w:val="en-GB" w:eastAsia="en-AU"/>
              </w:rPr>
              <w:t xml:space="preserve"> </w:t>
            </w:r>
            <w:r w:rsidR="00521F86" w:rsidRPr="00521F86">
              <w:rPr>
                <w:rFonts w:eastAsia="Times New Roman" w:cs="Calibri"/>
                <w:lang w:val="en-GB" w:eastAsia="en-AU"/>
              </w:rPr>
              <w:t xml:space="preserve">reviewed for effectiveness and material used to update relevant </w:t>
            </w:r>
            <w:r w:rsidR="00972C7D" w:rsidRPr="00521F86">
              <w:rPr>
                <w:rFonts w:eastAsia="Times New Roman" w:cs="Calibri"/>
                <w:lang w:val="en-GB" w:eastAsia="en-AU"/>
              </w:rPr>
              <w:t>training</w:t>
            </w:r>
            <w:r w:rsidR="00365F95">
              <w:rPr>
                <w:rFonts w:eastAsia="Times New Roman" w:cs="Calibri"/>
                <w:lang w:val="en-GB" w:eastAsia="en-AU"/>
              </w:rPr>
              <w:t>.</w:t>
            </w:r>
          </w:p>
          <w:p w14:paraId="53BBFB10" w14:textId="759155D3"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Significant events, changes</w:t>
            </w:r>
            <w:r w:rsidR="00365F95">
              <w:rPr>
                <w:rFonts w:eastAsia="Times New Roman" w:cs="Calibri"/>
                <w:lang w:val="en-GB" w:eastAsia="en-AU"/>
              </w:rPr>
              <w:t>,</w:t>
            </w:r>
            <w:r w:rsidRPr="00521F86">
              <w:rPr>
                <w:rFonts w:eastAsia="Times New Roman" w:cs="Calibri"/>
                <w:lang w:val="en-GB" w:eastAsia="en-AU"/>
              </w:rPr>
              <w:t xml:space="preserve"> and investigation outcomes are being communicated.</w:t>
            </w:r>
          </w:p>
          <w:p w14:paraId="6D9B7325" w14:textId="77777777"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 xml:space="preserve">Check accessibility to safety information. </w:t>
            </w:r>
          </w:p>
          <w:p w14:paraId="7F9D4694" w14:textId="77777777" w:rsidR="00521F86" w:rsidRPr="00521F86" w:rsidRDefault="00521F86" w:rsidP="00521F86">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Ask staff about any recent safety communication.</w:t>
            </w:r>
          </w:p>
          <w:p w14:paraId="4FA98A95" w14:textId="679124E6" w:rsidR="00463596" w:rsidRPr="00310A84" w:rsidRDefault="00521F86" w:rsidP="00365F95">
            <w:pPr>
              <w:pStyle w:val="ListParagraph"/>
              <w:numPr>
                <w:ilvl w:val="0"/>
                <w:numId w:val="29"/>
              </w:numPr>
              <w:spacing w:after="0"/>
              <w:rPr>
                <w:rFonts w:eastAsia="Times New Roman" w:cs="Calibri"/>
                <w:lang w:val="en-GB" w:eastAsia="en-AU"/>
              </w:rPr>
            </w:pPr>
            <w:r w:rsidRPr="00521F86">
              <w:rPr>
                <w:rFonts w:eastAsia="Times New Roman" w:cs="Calibri"/>
                <w:lang w:val="en-GB" w:eastAsia="en-AU"/>
              </w:rPr>
              <w:t xml:space="preserve">Review whether information from occurrences are </w:t>
            </w:r>
            <w:r w:rsidR="00A91678">
              <w:rPr>
                <w:rFonts w:eastAsia="Times New Roman" w:cs="Calibri"/>
                <w:lang w:val="en-GB" w:eastAsia="en-AU"/>
              </w:rPr>
              <w:t>timely</w:t>
            </w:r>
            <w:r w:rsidRPr="00521F86">
              <w:rPr>
                <w:rFonts w:eastAsia="Times New Roman" w:cs="Calibri"/>
                <w:lang w:val="en-GB" w:eastAsia="en-AU"/>
              </w:rPr>
              <w:t xml:space="preserve"> communicated to all relevant personnel (internal and external) and has been appropriately </w:t>
            </w:r>
            <w:proofErr w:type="spellStart"/>
            <w:r w:rsidRPr="00521F86">
              <w:rPr>
                <w:rFonts w:eastAsia="Times New Roman" w:cs="Calibri"/>
                <w:lang w:val="en-GB" w:eastAsia="en-AU"/>
              </w:rPr>
              <w:t>disidentified</w:t>
            </w:r>
            <w:proofErr w:type="spellEnd"/>
            <w:r w:rsidRPr="00521F86">
              <w:rPr>
                <w:rFonts w:eastAsia="Times New Roman" w:cs="Calibri"/>
                <w:lang w:val="en-GB" w:eastAsia="en-AU"/>
              </w:rPr>
              <w:t>.</w:t>
            </w:r>
          </w:p>
        </w:tc>
      </w:tr>
      <w:tr w:rsidR="00F35A20" w:rsidRPr="003540A1" w14:paraId="62DB8ABE" w14:textId="77777777" w:rsidTr="00F44266">
        <w:trPr>
          <w:trHeight w:val="20"/>
        </w:trPr>
        <w:tc>
          <w:tcPr>
            <w:tcW w:w="510" w:type="dxa"/>
            <w:vMerge/>
            <w:tcBorders>
              <w:left w:val="single" w:sz="4" w:space="0" w:color="000000"/>
              <w:right w:val="single" w:sz="4" w:space="0" w:color="000000"/>
            </w:tcBorders>
            <w:shd w:val="clear" w:color="auto" w:fill="D9D9D9"/>
          </w:tcPr>
          <w:p w14:paraId="606103D4" w14:textId="77777777" w:rsidR="00463596" w:rsidRPr="003540A1" w:rsidRDefault="00463596"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4DCC24C" w14:textId="77777777" w:rsidR="00463596" w:rsidRPr="003540A1" w:rsidRDefault="00463596"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24168EC4" w14:textId="77777777" w:rsidR="00463596"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106FAEAD" w14:textId="77777777" w:rsidR="00463596"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78CE28A" w14:textId="77777777" w:rsidR="00463596" w:rsidRPr="003540A1" w:rsidRDefault="00463596" w:rsidP="00F44266">
            <w:pPr>
              <w:tabs>
                <w:tab w:val="left" w:pos="2580"/>
              </w:tabs>
              <w:spacing w:after="0"/>
              <w:rPr>
                <w:rFonts w:eastAsia="Times New Roman" w:cs="Calibri"/>
                <w:b/>
                <w:lang w:val="en-AU" w:eastAsia="en-AU"/>
              </w:rPr>
            </w:pPr>
            <w:r w:rsidRPr="003540A1">
              <w:rPr>
                <w:rFonts w:cs="Calibri"/>
                <w:b/>
              </w:rPr>
              <w:t>Effective</w:t>
            </w:r>
          </w:p>
        </w:tc>
      </w:tr>
      <w:tr w:rsidR="00463596" w:rsidRPr="003540A1" w14:paraId="16224D10" w14:textId="77777777" w:rsidTr="008233ED">
        <w:trPr>
          <w:trHeight w:val="560"/>
        </w:trPr>
        <w:tc>
          <w:tcPr>
            <w:tcW w:w="510" w:type="dxa"/>
            <w:vMerge/>
            <w:tcBorders>
              <w:left w:val="single" w:sz="4" w:space="0" w:color="000000"/>
              <w:right w:val="single" w:sz="4" w:space="0" w:color="000000"/>
            </w:tcBorders>
          </w:tcPr>
          <w:p w14:paraId="1B668739" w14:textId="77777777" w:rsidR="00463596" w:rsidRPr="003540A1" w:rsidRDefault="00463596"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475E5446" w14:textId="77777777" w:rsidR="00463596" w:rsidRPr="00310A84" w:rsidRDefault="00521F86" w:rsidP="00315CC6">
            <w:pPr>
              <w:pStyle w:val="TableNormalLeft"/>
            </w:pPr>
            <w:r w:rsidRPr="00521F86">
              <w:t xml:space="preserve">There is a process to </w:t>
            </w:r>
            <w:r w:rsidR="009640B2">
              <w:t>communicate</w:t>
            </w:r>
            <w:r w:rsidR="00434D0A">
              <w:t xml:space="preserve"> </w:t>
            </w:r>
            <w:r w:rsidRPr="00521F86">
              <w:t>safety critical information</w:t>
            </w:r>
            <w:r w:rsidR="009640B2">
              <w:t>.</w:t>
            </w:r>
          </w:p>
        </w:tc>
        <w:tc>
          <w:tcPr>
            <w:tcW w:w="3727" w:type="dxa"/>
            <w:gridSpan w:val="4"/>
            <w:tcBorders>
              <w:top w:val="single" w:sz="4" w:space="0" w:color="auto"/>
              <w:left w:val="single" w:sz="4" w:space="0" w:color="000000"/>
              <w:bottom w:val="single" w:sz="4" w:space="0" w:color="auto"/>
              <w:right w:val="single" w:sz="4" w:space="0" w:color="000000"/>
            </w:tcBorders>
          </w:tcPr>
          <w:p w14:paraId="08D3CE9C" w14:textId="6C2C7385" w:rsidR="00112751" w:rsidRDefault="009640B2" w:rsidP="00315CC6">
            <w:pPr>
              <w:pStyle w:val="TableNormalLeft"/>
            </w:pPr>
            <w:r>
              <w:t>The process determin</w:t>
            </w:r>
            <w:r w:rsidR="00E64114">
              <w:t>ed</w:t>
            </w:r>
            <w:r>
              <w:t xml:space="preserve"> </w:t>
            </w:r>
            <w:r w:rsidRPr="00E64114">
              <w:rPr>
                <w:i/>
              </w:rPr>
              <w:t>what</w:t>
            </w:r>
            <w:r w:rsidR="00812B3B">
              <w:t>,</w:t>
            </w:r>
            <w:r w:rsidR="00434D0A">
              <w:t xml:space="preserve"> </w:t>
            </w:r>
            <w:r w:rsidR="00812B3B" w:rsidRPr="00E64114">
              <w:rPr>
                <w:i/>
              </w:rPr>
              <w:t>when</w:t>
            </w:r>
            <w:r w:rsidR="00365F95" w:rsidRPr="00315CC6">
              <w:t>,</w:t>
            </w:r>
            <w:r>
              <w:t xml:space="preserve"> and </w:t>
            </w:r>
            <w:r w:rsidRPr="00E64114">
              <w:rPr>
                <w:i/>
              </w:rPr>
              <w:t>how</w:t>
            </w:r>
            <w:r>
              <w:t xml:space="preserve"> safety information needs to be communicated.</w:t>
            </w:r>
          </w:p>
          <w:p w14:paraId="40A9ED98" w14:textId="77777777" w:rsidR="009640B2" w:rsidRDefault="009640B2" w:rsidP="00315CC6">
            <w:pPr>
              <w:pStyle w:val="TableNormalLeft"/>
            </w:pPr>
            <w:r>
              <w:t xml:space="preserve">The process includes </w:t>
            </w:r>
            <w:r w:rsidRPr="004F6BA5">
              <w:t>contracted organisations and personnel where appropriate</w:t>
            </w:r>
            <w:r>
              <w:t>.</w:t>
            </w:r>
          </w:p>
          <w:p w14:paraId="4E1C79AE" w14:textId="464182D7" w:rsidR="00463596" w:rsidRPr="00F4361D" w:rsidRDefault="009640B2" w:rsidP="00315CC6">
            <w:pPr>
              <w:pStyle w:val="TableNormalLeft"/>
            </w:pPr>
            <w:r>
              <w:t>The means of communication are adapted to the audience and the significance of what is being communicated</w:t>
            </w:r>
            <w:r w:rsidR="00A91678">
              <w:t>.</w:t>
            </w:r>
          </w:p>
        </w:tc>
        <w:tc>
          <w:tcPr>
            <w:tcW w:w="3727" w:type="dxa"/>
            <w:gridSpan w:val="3"/>
            <w:tcBorders>
              <w:top w:val="single" w:sz="4" w:space="0" w:color="auto"/>
              <w:left w:val="single" w:sz="4" w:space="0" w:color="000000"/>
              <w:bottom w:val="single" w:sz="4" w:space="0" w:color="auto"/>
              <w:right w:val="single" w:sz="4" w:space="0" w:color="000000"/>
            </w:tcBorders>
          </w:tcPr>
          <w:p w14:paraId="3574E7AC" w14:textId="5D6BEC34" w:rsidR="00463596" w:rsidRPr="00310A84" w:rsidRDefault="00521F86" w:rsidP="00315CC6">
            <w:pPr>
              <w:pStyle w:val="TableNormalLeft"/>
            </w:pPr>
            <w:r w:rsidRPr="00521F86">
              <w:t>Safety critical information is being identified and communicated throughout the organisation to all personnel</w:t>
            </w:r>
            <w:r w:rsidR="00365F95">
              <w:t>,</w:t>
            </w:r>
            <w:r w:rsidRPr="00521F86">
              <w:t xml:space="preserve"> as relevant</w:t>
            </w:r>
            <w:r w:rsidR="00365F95">
              <w:t>,</w:t>
            </w:r>
            <w:r w:rsidRPr="00521F86">
              <w:t xml:space="preserve"> including contracted organisations and personnel where appropriate.</w:t>
            </w:r>
          </w:p>
        </w:tc>
        <w:tc>
          <w:tcPr>
            <w:tcW w:w="3727" w:type="dxa"/>
            <w:gridSpan w:val="2"/>
            <w:tcBorders>
              <w:top w:val="single" w:sz="4" w:space="0" w:color="auto"/>
              <w:left w:val="single" w:sz="4" w:space="0" w:color="000000"/>
              <w:bottom w:val="single" w:sz="4" w:space="0" w:color="auto"/>
              <w:right w:val="single" w:sz="4" w:space="0" w:color="000000"/>
            </w:tcBorders>
          </w:tcPr>
          <w:p w14:paraId="60E874B2" w14:textId="77777777" w:rsidR="00521F86" w:rsidRPr="00521F86" w:rsidRDefault="00521F86" w:rsidP="00315CC6">
            <w:pPr>
              <w:pStyle w:val="TableNormalLeft"/>
            </w:pPr>
            <w:r w:rsidRPr="00521F86">
              <w:t>The organization analyses and communicates safety critical information effectively through a variety of methods as appropriate to maximise it being understood.</w:t>
            </w:r>
          </w:p>
          <w:p w14:paraId="50D1A7E1" w14:textId="77777777" w:rsidR="00463596" w:rsidRPr="00310A84" w:rsidRDefault="00521F86" w:rsidP="00315CC6">
            <w:pPr>
              <w:pStyle w:val="TableNormalLeft"/>
            </w:pPr>
            <w:r w:rsidRPr="00521F86">
              <w:t xml:space="preserve">Safety communication is assessed to determine how it is being used and understood and to improve it where appropriate.  </w:t>
            </w:r>
          </w:p>
        </w:tc>
      </w:tr>
    </w:tbl>
    <w:p w14:paraId="3CF32EFC" w14:textId="77777777" w:rsidR="00123B72" w:rsidRDefault="00123B72">
      <w:pPr>
        <w:spacing w:after="0"/>
        <w:rPr>
          <w:b/>
        </w:rPr>
      </w:pPr>
      <w:r>
        <w:rPr>
          <w:b/>
        </w:rPr>
        <w:br w:type="page"/>
      </w:r>
    </w:p>
    <w:p w14:paraId="585E6106" w14:textId="77777777" w:rsidR="004F4AE7" w:rsidRDefault="000A1C37" w:rsidP="00834201">
      <w:pPr>
        <w:pStyle w:val="Heading1"/>
      </w:pPr>
      <w:bookmarkStart w:id="26" w:name="_Toc529969226"/>
      <w:r>
        <w:lastRenderedPageBreak/>
        <w:t xml:space="preserve">5. </w:t>
      </w:r>
      <w:r w:rsidR="008120AC">
        <w:t>INTERFACE MANAGEMENT</w:t>
      </w:r>
      <w:r w:rsidR="00810E0C">
        <w:t xml:space="preserve"> (Annex 19 </w:t>
      </w:r>
      <w:r w:rsidR="00BE52BB">
        <w:t xml:space="preserve">Appendix 2 </w:t>
      </w:r>
      <w:r w:rsidR="00810E0C">
        <w:t>note 2)</w:t>
      </w:r>
      <w:bookmarkEnd w:id="26"/>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959"/>
        <w:gridCol w:w="2767"/>
        <w:gridCol w:w="2903"/>
        <w:gridCol w:w="319"/>
        <w:gridCol w:w="319"/>
        <w:gridCol w:w="186"/>
        <w:gridCol w:w="133"/>
        <w:gridCol w:w="319"/>
        <w:gridCol w:w="3275"/>
        <w:gridCol w:w="467"/>
        <w:gridCol w:w="3260"/>
      </w:tblGrid>
      <w:tr w:rsidR="00F35A20" w:rsidRPr="003540A1" w14:paraId="051509EA" w14:textId="77777777" w:rsidTr="00F44266">
        <w:trPr>
          <w:trHeight w:val="186"/>
        </w:trPr>
        <w:tc>
          <w:tcPr>
            <w:tcW w:w="510" w:type="dxa"/>
            <w:vMerge w:val="restart"/>
            <w:shd w:val="clear" w:color="auto" w:fill="D9D9D9"/>
            <w:textDirection w:val="btLr"/>
            <w:vAlign w:val="center"/>
          </w:tcPr>
          <w:p w14:paraId="37BCF71A" w14:textId="77777777" w:rsidR="00A65882" w:rsidRPr="003540A1" w:rsidRDefault="00233A54" w:rsidP="00F44266">
            <w:pPr>
              <w:spacing w:after="0"/>
              <w:ind w:left="113" w:right="113"/>
              <w:jc w:val="center"/>
              <w:rPr>
                <w:rFonts w:cs="Calibri"/>
                <w:b/>
              </w:rPr>
            </w:pPr>
            <w:r>
              <w:rPr>
                <w:rFonts w:cs="Calibri"/>
                <w:b/>
              </w:rPr>
              <w:t>Evaluation</w:t>
            </w:r>
          </w:p>
        </w:tc>
        <w:tc>
          <w:tcPr>
            <w:tcW w:w="6629" w:type="dxa"/>
            <w:gridSpan w:val="3"/>
            <w:tcBorders>
              <w:bottom w:val="single" w:sz="4" w:space="0" w:color="auto"/>
            </w:tcBorders>
            <w:shd w:val="clear" w:color="auto" w:fill="D9D9D9"/>
          </w:tcPr>
          <w:p w14:paraId="676064B4" w14:textId="77777777" w:rsidR="00A65882" w:rsidRPr="003540A1" w:rsidRDefault="00A65882" w:rsidP="00F44266">
            <w:pPr>
              <w:spacing w:after="0"/>
              <w:rPr>
                <w:rFonts w:cs="Calibri"/>
                <w:b/>
              </w:rPr>
            </w:pPr>
            <w:r w:rsidRPr="003540A1">
              <w:rPr>
                <w:rFonts w:cs="Calibri"/>
                <w:b/>
              </w:rPr>
              <w:t>Indicators of compliance and performance</w:t>
            </w:r>
          </w:p>
        </w:tc>
        <w:tc>
          <w:tcPr>
            <w:tcW w:w="319" w:type="dxa"/>
            <w:tcBorders>
              <w:bottom w:val="single" w:sz="4" w:space="0" w:color="auto"/>
            </w:tcBorders>
            <w:shd w:val="clear" w:color="auto" w:fill="D9D9D9"/>
          </w:tcPr>
          <w:p w14:paraId="7804396F" w14:textId="77777777" w:rsidR="00A65882" w:rsidRPr="003540A1" w:rsidRDefault="00A65882" w:rsidP="00F44266">
            <w:pPr>
              <w:spacing w:after="0"/>
              <w:rPr>
                <w:rFonts w:cs="Calibri"/>
                <w:b/>
              </w:rPr>
            </w:pPr>
            <w:r w:rsidRPr="003540A1">
              <w:rPr>
                <w:rFonts w:cs="Calibri"/>
                <w:b/>
              </w:rPr>
              <w:t>P</w:t>
            </w:r>
          </w:p>
        </w:tc>
        <w:tc>
          <w:tcPr>
            <w:tcW w:w="319" w:type="dxa"/>
            <w:tcBorders>
              <w:bottom w:val="single" w:sz="4" w:space="0" w:color="auto"/>
            </w:tcBorders>
            <w:shd w:val="clear" w:color="auto" w:fill="D9D9D9"/>
          </w:tcPr>
          <w:p w14:paraId="551C54AE" w14:textId="77777777" w:rsidR="00A65882" w:rsidRPr="003540A1" w:rsidRDefault="00A65882" w:rsidP="00F44266">
            <w:pPr>
              <w:spacing w:after="0"/>
              <w:rPr>
                <w:rFonts w:cs="Calibri"/>
                <w:b/>
              </w:rPr>
            </w:pPr>
            <w:r w:rsidRPr="003540A1">
              <w:rPr>
                <w:rFonts w:cs="Calibri"/>
                <w:b/>
              </w:rPr>
              <w:t>S</w:t>
            </w:r>
          </w:p>
        </w:tc>
        <w:tc>
          <w:tcPr>
            <w:tcW w:w="319" w:type="dxa"/>
            <w:gridSpan w:val="2"/>
            <w:tcBorders>
              <w:bottom w:val="single" w:sz="4" w:space="0" w:color="auto"/>
            </w:tcBorders>
            <w:shd w:val="clear" w:color="auto" w:fill="D9D9D9"/>
          </w:tcPr>
          <w:p w14:paraId="3AE96CB4" w14:textId="77777777" w:rsidR="00A65882" w:rsidRPr="003540A1" w:rsidRDefault="00A65882" w:rsidP="00F44266">
            <w:pPr>
              <w:spacing w:after="0"/>
              <w:rPr>
                <w:rFonts w:cs="Calibri"/>
                <w:b/>
              </w:rPr>
            </w:pPr>
            <w:r w:rsidRPr="003540A1">
              <w:rPr>
                <w:rFonts w:cs="Calibri"/>
                <w:b/>
              </w:rPr>
              <w:t>O</w:t>
            </w:r>
          </w:p>
        </w:tc>
        <w:tc>
          <w:tcPr>
            <w:tcW w:w="319" w:type="dxa"/>
            <w:tcBorders>
              <w:bottom w:val="single" w:sz="4" w:space="0" w:color="auto"/>
            </w:tcBorders>
            <w:shd w:val="clear" w:color="auto" w:fill="D9D9D9"/>
          </w:tcPr>
          <w:p w14:paraId="27FC18E6" w14:textId="77777777" w:rsidR="00A65882" w:rsidRPr="003540A1" w:rsidRDefault="00A65882" w:rsidP="00F44266">
            <w:pPr>
              <w:spacing w:after="0"/>
              <w:rPr>
                <w:rFonts w:cs="Calibri"/>
                <w:b/>
              </w:rPr>
            </w:pPr>
            <w:r w:rsidRPr="003540A1">
              <w:rPr>
                <w:rFonts w:cs="Calibri"/>
                <w:b/>
              </w:rPr>
              <w:t>E</w:t>
            </w:r>
          </w:p>
        </w:tc>
        <w:tc>
          <w:tcPr>
            <w:tcW w:w="3742" w:type="dxa"/>
            <w:gridSpan w:val="2"/>
            <w:tcBorders>
              <w:bottom w:val="single" w:sz="4" w:space="0" w:color="auto"/>
            </w:tcBorders>
            <w:shd w:val="clear" w:color="auto" w:fill="D9D9D9"/>
          </w:tcPr>
          <w:p w14:paraId="0D53EB6D" w14:textId="77777777" w:rsidR="00A65882" w:rsidRPr="003540A1" w:rsidRDefault="00A65882" w:rsidP="00F44266">
            <w:pPr>
              <w:spacing w:after="0"/>
              <w:rPr>
                <w:rFonts w:cs="Calibri"/>
                <w:b/>
              </w:rPr>
            </w:pPr>
            <w:r w:rsidRPr="003540A1">
              <w:rPr>
                <w:rFonts w:cs="Calibri"/>
                <w:b/>
              </w:rPr>
              <w:t>How it is achieved</w:t>
            </w:r>
          </w:p>
        </w:tc>
        <w:tc>
          <w:tcPr>
            <w:tcW w:w="3260" w:type="dxa"/>
            <w:tcBorders>
              <w:bottom w:val="single" w:sz="4" w:space="0" w:color="auto"/>
            </w:tcBorders>
            <w:shd w:val="clear" w:color="auto" w:fill="D9D9D9"/>
          </w:tcPr>
          <w:p w14:paraId="677B6D17" w14:textId="77777777" w:rsidR="00A65882" w:rsidRPr="003540A1" w:rsidRDefault="00A65882" w:rsidP="00F44266">
            <w:pPr>
              <w:spacing w:after="0"/>
              <w:rPr>
                <w:rFonts w:cs="Calibri"/>
                <w:b/>
              </w:rPr>
            </w:pPr>
            <w:r w:rsidRPr="003540A1">
              <w:rPr>
                <w:rFonts w:cs="Calibri"/>
                <w:b/>
              </w:rPr>
              <w:t>Comments</w:t>
            </w:r>
          </w:p>
        </w:tc>
      </w:tr>
      <w:tr w:rsidR="00F35A20" w:rsidRPr="003540A1" w14:paraId="270E2F4D" w14:textId="77777777" w:rsidTr="00E2620D">
        <w:trPr>
          <w:trHeight w:val="1166"/>
        </w:trPr>
        <w:tc>
          <w:tcPr>
            <w:tcW w:w="510" w:type="dxa"/>
            <w:vMerge/>
          </w:tcPr>
          <w:p w14:paraId="132A0178" w14:textId="77777777" w:rsidR="00A65882" w:rsidRPr="003540A1" w:rsidRDefault="00A65882" w:rsidP="00F44266">
            <w:pPr>
              <w:spacing w:after="0"/>
              <w:rPr>
                <w:rFonts w:cs="Calibri"/>
              </w:rPr>
            </w:pPr>
          </w:p>
        </w:tc>
        <w:tc>
          <w:tcPr>
            <w:tcW w:w="959" w:type="dxa"/>
            <w:tcBorders>
              <w:top w:val="single" w:sz="4" w:space="0" w:color="auto"/>
              <w:bottom w:val="single" w:sz="4" w:space="0" w:color="auto"/>
            </w:tcBorders>
            <w:shd w:val="clear" w:color="auto" w:fill="auto"/>
          </w:tcPr>
          <w:p w14:paraId="4D87198E" w14:textId="77777777" w:rsidR="00A65882" w:rsidRDefault="00A65882" w:rsidP="00F44266">
            <w:pPr>
              <w:spacing w:after="0"/>
            </w:pPr>
            <w:r>
              <w:t>5.1.1</w:t>
            </w:r>
          </w:p>
        </w:tc>
        <w:tc>
          <w:tcPr>
            <w:tcW w:w="5670" w:type="dxa"/>
            <w:gridSpan w:val="2"/>
            <w:tcBorders>
              <w:top w:val="single" w:sz="4" w:space="0" w:color="auto"/>
              <w:bottom w:val="single" w:sz="4" w:space="0" w:color="auto"/>
            </w:tcBorders>
            <w:shd w:val="clear" w:color="auto" w:fill="auto"/>
          </w:tcPr>
          <w:p w14:paraId="52EC48EE" w14:textId="77777777" w:rsidR="00A65882" w:rsidRPr="004F6BA5" w:rsidRDefault="00A65882" w:rsidP="00315CC6">
            <w:pPr>
              <w:pStyle w:val="TableNormalLeft"/>
            </w:pPr>
            <w:r w:rsidRPr="004F6BA5">
              <w:t>The organisation has identified and documented the relevant internal and external interfaces and the crit</w:t>
            </w:r>
            <w:r>
              <w:t>ical nature of such interfaces.</w:t>
            </w:r>
          </w:p>
        </w:tc>
        <w:tc>
          <w:tcPr>
            <w:tcW w:w="319" w:type="dxa"/>
            <w:tcBorders>
              <w:top w:val="single" w:sz="4" w:space="0" w:color="auto"/>
              <w:bottom w:val="single" w:sz="4" w:space="0" w:color="auto"/>
            </w:tcBorders>
            <w:shd w:val="clear" w:color="auto" w:fill="auto"/>
          </w:tcPr>
          <w:p w14:paraId="4DB6C553" w14:textId="77777777" w:rsidR="00A65882" w:rsidRPr="003540A1" w:rsidRDefault="00A65882" w:rsidP="00F44266">
            <w:pPr>
              <w:spacing w:after="0"/>
              <w:rPr>
                <w:rFonts w:cs="Calibri"/>
              </w:rPr>
            </w:pPr>
          </w:p>
        </w:tc>
        <w:tc>
          <w:tcPr>
            <w:tcW w:w="319" w:type="dxa"/>
            <w:tcBorders>
              <w:top w:val="single" w:sz="4" w:space="0" w:color="auto"/>
              <w:bottom w:val="single" w:sz="4" w:space="0" w:color="auto"/>
            </w:tcBorders>
            <w:shd w:val="clear" w:color="auto" w:fill="auto"/>
          </w:tcPr>
          <w:p w14:paraId="77BCEC72" w14:textId="77777777" w:rsidR="00A65882" w:rsidRPr="003540A1" w:rsidRDefault="00A65882" w:rsidP="00F44266">
            <w:pPr>
              <w:spacing w:after="0"/>
              <w:rPr>
                <w:rFonts w:cs="Calibri"/>
              </w:rPr>
            </w:pPr>
          </w:p>
        </w:tc>
        <w:tc>
          <w:tcPr>
            <w:tcW w:w="319" w:type="dxa"/>
            <w:gridSpan w:val="2"/>
            <w:tcBorders>
              <w:top w:val="single" w:sz="4" w:space="0" w:color="auto"/>
              <w:bottom w:val="single" w:sz="4" w:space="0" w:color="auto"/>
            </w:tcBorders>
            <w:shd w:val="clear" w:color="auto" w:fill="auto"/>
          </w:tcPr>
          <w:p w14:paraId="25C7D5D0" w14:textId="77777777" w:rsidR="00A65882" w:rsidRPr="003540A1" w:rsidRDefault="00A65882" w:rsidP="00F44266">
            <w:pPr>
              <w:spacing w:after="0"/>
              <w:rPr>
                <w:rFonts w:cs="Calibri"/>
              </w:rPr>
            </w:pPr>
          </w:p>
        </w:tc>
        <w:tc>
          <w:tcPr>
            <w:tcW w:w="319" w:type="dxa"/>
            <w:tcBorders>
              <w:top w:val="single" w:sz="4" w:space="0" w:color="auto"/>
              <w:bottom w:val="single" w:sz="4" w:space="0" w:color="auto"/>
            </w:tcBorders>
            <w:shd w:val="clear" w:color="auto" w:fill="auto"/>
          </w:tcPr>
          <w:p w14:paraId="7E6264E6" w14:textId="77777777" w:rsidR="00A65882" w:rsidRPr="003540A1" w:rsidRDefault="00A65882" w:rsidP="00F44266">
            <w:pPr>
              <w:spacing w:after="0"/>
              <w:rPr>
                <w:rFonts w:cs="Calibri"/>
              </w:rPr>
            </w:pPr>
          </w:p>
        </w:tc>
        <w:tc>
          <w:tcPr>
            <w:tcW w:w="3742" w:type="dxa"/>
            <w:gridSpan w:val="2"/>
            <w:tcBorders>
              <w:top w:val="single" w:sz="4" w:space="0" w:color="auto"/>
              <w:bottom w:val="single" w:sz="4" w:space="0" w:color="auto"/>
            </w:tcBorders>
            <w:shd w:val="clear" w:color="auto" w:fill="auto"/>
          </w:tcPr>
          <w:p w14:paraId="1FC5D1AE" w14:textId="77777777" w:rsidR="00A65882" w:rsidRPr="003540A1" w:rsidRDefault="00A65882" w:rsidP="00F44266">
            <w:pPr>
              <w:spacing w:after="0"/>
              <w:rPr>
                <w:rFonts w:cs="Calibri"/>
              </w:rPr>
            </w:pPr>
          </w:p>
        </w:tc>
        <w:tc>
          <w:tcPr>
            <w:tcW w:w="3260" w:type="dxa"/>
            <w:tcBorders>
              <w:top w:val="single" w:sz="4" w:space="0" w:color="auto"/>
              <w:bottom w:val="single" w:sz="4" w:space="0" w:color="auto"/>
            </w:tcBorders>
            <w:shd w:val="clear" w:color="auto" w:fill="auto"/>
          </w:tcPr>
          <w:p w14:paraId="0309B916" w14:textId="77777777" w:rsidR="00A65882" w:rsidRPr="003540A1" w:rsidRDefault="00A65882" w:rsidP="00F44266">
            <w:pPr>
              <w:spacing w:after="0"/>
              <w:rPr>
                <w:rFonts w:cs="Calibri"/>
              </w:rPr>
            </w:pPr>
          </w:p>
        </w:tc>
      </w:tr>
      <w:tr w:rsidR="00F35A20" w:rsidRPr="007D7260" w14:paraId="313ADC40" w14:textId="77777777" w:rsidTr="00F44266">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66395A30" w14:textId="77777777" w:rsidR="00A65882" w:rsidRPr="007D7260" w:rsidRDefault="00A65882" w:rsidP="00F44266">
            <w:pPr>
              <w:spacing w:after="0"/>
              <w:ind w:left="113" w:right="113"/>
              <w:jc w:val="center"/>
              <w:rPr>
                <w:rFonts w:cs="Calibri"/>
                <w:b/>
              </w:rPr>
            </w:pPr>
            <w:r>
              <w:rPr>
                <w:rFonts w:cs="Calibri"/>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4145E3A4" w14:textId="77777777" w:rsidR="00A65882" w:rsidRPr="007D7260" w:rsidRDefault="00A65882" w:rsidP="00F44266">
            <w:pPr>
              <w:spacing w:after="0"/>
              <w:jc w:val="center"/>
              <w:rPr>
                <w:rFonts w:eastAsia="Times New Roman" w:cs="Calibri"/>
                <w:lang w:eastAsia="en-AU"/>
              </w:rPr>
            </w:pPr>
            <w:r w:rsidRPr="007D7260">
              <w:rPr>
                <w:rFonts w:cs="Calibri"/>
                <w:b/>
              </w:rPr>
              <w:t>What to look for</w:t>
            </w:r>
          </w:p>
        </w:tc>
      </w:tr>
      <w:tr w:rsidR="00A65882" w:rsidRPr="007D7260" w14:paraId="6E66FC08" w14:textId="77777777" w:rsidTr="008233ED">
        <w:trPr>
          <w:trHeight w:val="336"/>
        </w:trPr>
        <w:tc>
          <w:tcPr>
            <w:tcW w:w="510" w:type="dxa"/>
            <w:vMerge/>
            <w:tcBorders>
              <w:left w:val="single" w:sz="4" w:space="0" w:color="000000"/>
              <w:right w:val="single" w:sz="4" w:space="0" w:color="000000"/>
            </w:tcBorders>
          </w:tcPr>
          <w:p w14:paraId="3A205CA4" w14:textId="77777777" w:rsidR="00A65882" w:rsidRPr="007D7260" w:rsidRDefault="00A65882" w:rsidP="00F44266">
            <w:pPr>
              <w:pStyle w:val="ListParagraph"/>
              <w:numPr>
                <w:ilvl w:val="0"/>
                <w:numId w:val="29"/>
              </w:numPr>
              <w:spacing w:after="0"/>
              <w:ind w:left="714" w:hanging="357"/>
              <w:rPr>
                <w:rFonts w:cs="Calibri"/>
                <w:lang w:val="en-GB"/>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068ECDCF" w14:textId="77777777" w:rsidR="00A65882" w:rsidRPr="00A65882" w:rsidRDefault="00A65882" w:rsidP="00A65882">
            <w:pPr>
              <w:pStyle w:val="ListParagraph"/>
              <w:numPr>
                <w:ilvl w:val="0"/>
                <w:numId w:val="29"/>
              </w:numPr>
              <w:spacing w:after="0"/>
              <w:rPr>
                <w:rFonts w:eastAsia="Times New Roman" w:cs="Calibri"/>
                <w:lang w:val="en-GB" w:eastAsia="en-AU"/>
              </w:rPr>
            </w:pPr>
            <w:r w:rsidRPr="00A65882">
              <w:rPr>
                <w:rFonts w:eastAsia="Times New Roman" w:cs="Calibri"/>
                <w:lang w:val="en-GB" w:eastAsia="en-AU"/>
              </w:rPr>
              <w:t>Review how interfaces have been documented. It may be included in a system description.</w:t>
            </w:r>
          </w:p>
          <w:p w14:paraId="2F7A2397" w14:textId="5A455289" w:rsidR="00A65882" w:rsidRPr="00A65882" w:rsidRDefault="00A65882" w:rsidP="00A65882">
            <w:pPr>
              <w:pStyle w:val="ListParagraph"/>
              <w:numPr>
                <w:ilvl w:val="0"/>
                <w:numId w:val="29"/>
              </w:numPr>
              <w:spacing w:after="0"/>
              <w:rPr>
                <w:rFonts w:eastAsia="Times New Roman" w:cs="Calibri"/>
                <w:lang w:val="en-GB" w:eastAsia="en-AU"/>
              </w:rPr>
            </w:pPr>
            <w:r w:rsidRPr="00A65882">
              <w:rPr>
                <w:rFonts w:eastAsia="Times New Roman" w:cs="Calibri"/>
                <w:lang w:val="en-GB" w:eastAsia="en-AU"/>
              </w:rPr>
              <w:t>Evidence that:</w:t>
            </w:r>
          </w:p>
          <w:p w14:paraId="7BB423D4" w14:textId="0D224B9F" w:rsidR="00A65882" w:rsidRPr="00A65882" w:rsidRDefault="00A65882" w:rsidP="00A65882">
            <w:pPr>
              <w:pStyle w:val="ListParagraph"/>
              <w:numPr>
                <w:ilvl w:val="1"/>
                <w:numId w:val="29"/>
              </w:numPr>
              <w:spacing w:after="0"/>
              <w:rPr>
                <w:rFonts w:eastAsia="Times New Roman" w:cs="Calibri"/>
                <w:lang w:val="en-GB" w:eastAsia="en-AU"/>
              </w:rPr>
            </w:pPr>
            <w:r w:rsidRPr="00A65882">
              <w:rPr>
                <w:rFonts w:eastAsia="Times New Roman" w:cs="Calibri"/>
                <w:lang w:val="en-GB" w:eastAsia="en-AU"/>
              </w:rPr>
              <w:t>Safety critical issues, areas</w:t>
            </w:r>
            <w:r w:rsidR="00F27ED7">
              <w:rPr>
                <w:rFonts w:eastAsia="Times New Roman" w:cs="Calibri"/>
                <w:lang w:val="en-GB" w:eastAsia="en-AU"/>
              </w:rPr>
              <w:t>,</w:t>
            </w:r>
            <w:r w:rsidRPr="00A65882">
              <w:rPr>
                <w:rFonts w:eastAsia="Times New Roman" w:cs="Calibri"/>
                <w:lang w:val="en-GB" w:eastAsia="en-AU"/>
              </w:rPr>
              <w:t xml:space="preserve"> and associated hazards are identified;</w:t>
            </w:r>
          </w:p>
          <w:p w14:paraId="48CF8343" w14:textId="77777777" w:rsidR="00A65882" w:rsidRPr="00A65882" w:rsidRDefault="00A65882" w:rsidP="00A65882">
            <w:pPr>
              <w:pStyle w:val="ListParagraph"/>
              <w:numPr>
                <w:ilvl w:val="1"/>
                <w:numId w:val="29"/>
              </w:numPr>
              <w:spacing w:after="0"/>
              <w:rPr>
                <w:rFonts w:eastAsia="Times New Roman" w:cs="Calibri"/>
                <w:lang w:val="en-GB" w:eastAsia="en-AU"/>
              </w:rPr>
            </w:pPr>
            <w:r w:rsidRPr="00A65882">
              <w:rPr>
                <w:rFonts w:eastAsia="Times New Roman" w:cs="Calibri"/>
                <w:lang w:val="en-GB" w:eastAsia="en-AU"/>
              </w:rPr>
              <w:t xml:space="preserve">Safety occurrences are being reported and </w:t>
            </w:r>
            <w:r w:rsidR="00434D0A" w:rsidRPr="00A65882">
              <w:rPr>
                <w:rFonts w:eastAsia="Times New Roman" w:cs="Calibri"/>
                <w:lang w:val="en-GB" w:eastAsia="en-AU"/>
              </w:rPr>
              <w:t>addressed;</w:t>
            </w:r>
          </w:p>
          <w:p w14:paraId="5BEB75EF" w14:textId="52D49CDA" w:rsidR="00A65882" w:rsidRPr="00A65882" w:rsidRDefault="00A65882" w:rsidP="00A65882">
            <w:pPr>
              <w:pStyle w:val="ListParagraph"/>
              <w:numPr>
                <w:ilvl w:val="1"/>
                <w:numId w:val="29"/>
              </w:numPr>
              <w:spacing w:after="0"/>
              <w:rPr>
                <w:rFonts w:eastAsia="Times New Roman" w:cs="Calibri"/>
                <w:lang w:val="en-GB" w:eastAsia="en-AU"/>
              </w:rPr>
            </w:pPr>
            <w:r w:rsidRPr="00A65882">
              <w:rPr>
                <w:rFonts w:eastAsia="Times New Roman" w:cs="Calibri"/>
                <w:lang w:val="en-GB" w:eastAsia="en-AU"/>
              </w:rPr>
              <w:t>Risk control actions are applied and regularly reviewed;</w:t>
            </w:r>
            <w:r w:rsidR="00F27ED7">
              <w:rPr>
                <w:rFonts w:eastAsia="Times New Roman" w:cs="Calibri"/>
                <w:lang w:val="en-GB" w:eastAsia="en-AU"/>
              </w:rPr>
              <w:t xml:space="preserve"> and</w:t>
            </w:r>
          </w:p>
          <w:p w14:paraId="73182E6F" w14:textId="1427A9EC" w:rsidR="00A65882" w:rsidRPr="00A65882" w:rsidRDefault="00A65882" w:rsidP="00A65882">
            <w:pPr>
              <w:pStyle w:val="ListParagraph"/>
              <w:numPr>
                <w:ilvl w:val="1"/>
                <w:numId w:val="29"/>
              </w:numPr>
              <w:spacing w:after="0"/>
              <w:rPr>
                <w:rFonts w:eastAsia="Times New Roman" w:cs="Calibri"/>
                <w:lang w:val="en-GB" w:eastAsia="en-AU"/>
              </w:rPr>
            </w:pPr>
            <w:r w:rsidRPr="00A65882">
              <w:rPr>
                <w:rFonts w:eastAsia="Times New Roman" w:cs="Calibri"/>
                <w:lang w:val="en-GB" w:eastAsia="en-AU"/>
              </w:rPr>
              <w:t>Interfaces are reviewed periodically</w:t>
            </w:r>
            <w:r w:rsidR="00F27ED7">
              <w:rPr>
                <w:rFonts w:eastAsia="Times New Roman" w:cs="Calibri"/>
                <w:lang w:val="en-GB" w:eastAsia="en-AU"/>
              </w:rPr>
              <w:t>.</w:t>
            </w:r>
            <w:r w:rsidRPr="00A65882">
              <w:rPr>
                <w:rFonts w:eastAsia="Times New Roman" w:cs="Calibri"/>
                <w:lang w:val="en-GB" w:eastAsia="en-AU"/>
              </w:rPr>
              <w:t xml:space="preserve"> </w:t>
            </w:r>
          </w:p>
          <w:p w14:paraId="01BA45A6" w14:textId="77777777" w:rsidR="00A65882" w:rsidRPr="00A65882" w:rsidRDefault="00A65882" w:rsidP="00A65882">
            <w:pPr>
              <w:pStyle w:val="ListParagraph"/>
              <w:numPr>
                <w:ilvl w:val="0"/>
                <w:numId w:val="29"/>
              </w:numPr>
              <w:spacing w:after="0"/>
              <w:rPr>
                <w:rFonts w:eastAsia="Times New Roman" w:cs="Calibri"/>
                <w:lang w:val="en-GB" w:eastAsia="en-AU"/>
              </w:rPr>
            </w:pPr>
            <w:r w:rsidRPr="00A65882">
              <w:rPr>
                <w:rFonts w:eastAsia="Times New Roman" w:cs="Calibri"/>
                <w:lang w:val="en-GB" w:eastAsia="en-AU"/>
              </w:rPr>
              <w:t xml:space="preserve">Training and safety promotion sessions are organised with relevant external organisations. </w:t>
            </w:r>
          </w:p>
          <w:p w14:paraId="620EA561" w14:textId="77777777" w:rsidR="00A65882" w:rsidRDefault="00A65882" w:rsidP="00A65882">
            <w:pPr>
              <w:pStyle w:val="ListParagraph"/>
              <w:numPr>
                <w:ilvl w:val="0"/>
                <w:numId w:val="29"/>
              </w:numPr>
              <w:spacing w:after="0"/>
              <w:rPr>
                <w:rFonts w:eastAsia="Times New Roman" w:cs="Calibri"/>
                <w:lang w:val="en-GB" w:eastAsia="en-AU"/>
              </w:rPr>
            </w:pPr>
            <w:r w:rsidRPr="00A65882">
              <w:rPr>
                <w:rFonts w:eastAsia="Times New Roman" w:cs="Calibri"/>
                <w:lang w:val="en-GB" w:eastAsia="en-AU"/>
              </w:rPr>
              <w:t>External organisations participate in SMS activities and share safety information.</w:t>
            </w:r>
          </w:p>
          <w:p w14:paraId="66EB5D4B" w14:textId="22FFB5BE" w:rsidR="00C82952" w:rsidRPr="00310A84" w:rsidRDefault="00C82952" w:rsidP="00E66391">
            <w:pPr>
              <w:pStyle w:val="ListParagraph"/>
              <w:numPr>
                <w:ilvl w:val="0"/>
                <w:numId w:val="29"/>
              </w:numPr>
              <w:spacing w:after="0"/>
              <w:rPr>
                <w:rFonts w:eastAsia="Times New Roman" w:cs="Calibri"/>
                <w:lang w:val="en-GB" w:eastAsia="en-AU"/>
              </w:rPr>
            </w:pPr>
            <w:r>
              <w:rPr>
                <w:rFonts w:eastAsia="Times New Roman" w:cs="Calibri"/>
                <w:lang w:val="en-GB" w:eastAsia="en-AU"/>
              </w:rPr>
              <w:t>Check the identified interfaces (</w:t>
            </w:r>
            <w:r w:rsidR="00F27ED7">
              <w:rPr>
                <w:rFonts w:eastAsia="Times New Roman" w:cs="Calibri"/>
                <w:lang w:val="en-GB" w:eastAsia="en-AU"/>
              </w:rPr>
              <w:t>e.g.,</w:t>
            </w:r>
            <w:r>
              <w:rPr>
                <w:rFonts w:eastAsia="Times New Roman" w:cs="Calibri"/>
                <w:lang w:val="en-GB" w:eastAsia="en-AU"/>
              </w:rPr>
              <w:t xml:space="preserve"> interfaces with aerodromes, airlines, </w:t>
            </w:r>
            <w:r w:rsidR="00F27ED7">
              <w:rPr>
                <w:rFonts w:eastAsia="Times New Roman" w:cs="Calibri"/>
                <w:lang w:val="en-GB" w:eastAsia="en-AU"/>
              </w:rPr>
              <w:t>Air Traffic Control [</w:t>
            </w:r>
            <w:r>
              <w:rPr>
                <w:rFonts w:eastAsia="Times New Roman" w:cs="Calibri"/>
                <w:lang w:val="en-GB" w:eastAsia="en-AU"/>
              </w:rPr>
              <w:t>ATC</w:t>
            </w:r>
            <w:r w:rsidR="00F27ED7">
              <w:rPr>
                <w:rFonts w:eastAsia="Times New Roman" w:cs="Calibri"/>
                <w:lang w:val="en-GB" w:eastAsia="en-AU"/>
              </w:rPr>
              <w:t>]</w:t>
            </w:r>
            <w:r>
              <w:rPr>
                <w:rFonts w:eastAsia="Times New Roman" w:cs="Calibri"/>
                <w:lang w:val="en-GB" w:eastAsia="en-AU"/>
              </w:rPr>
              <w:t>, training organisations, contracted organisations</w:t>
            </w:r>
            <w:r w:rsidR="00F74805">
              <w:rPr>
                <w:rFonts w:eastAsia="Times New Roman" w:cs="Calibri"/>
                <w:lang w:val="en-GB" w:eastAsia="en-AU"/>
              </w:rPr>
              <w:t xml:space="preserve">, and </w:t>
            </w:r>
            <w:r>
              <w:rPr>
                <w:rFonts w:eastAsia="Times New Roman" w:cs="Calibri"/>
                <w:lang w:val="en-GB" w:eastAsia="en-AU"/>
              </w:rPr>
              <w:t xml:space="preserve">the </w:t>
            </w:r>
            <w:r w:rsidR="0005327B">
              <w:rPr>
                <w:rFonts w:eastAsia="Times New Roman" w:cs="Calibri"/>
                <w:lang w:val="en-GB" w:eastAsia="en-AU"/>
              </w:rPr>
              <w:t>State)</w:t>
            </w:r>
            <w:r w:rsidR="00F27ED7">
              <w:rPr>
                <w:rFonts w:eastAsia="Times New Roman" w:cs="Calibri"/>
                <w:lang w:val="en-GB" w:eastAsia="en-AU"/>
              </w:rPr>
              <w:t>.</w:t>
            </w:r>
          </w:p>
        </w:tc>
      </w:tr>
      <w:tr w:rsidR="00F35A20" w:rsidRPr="003540A1" w14:paraId="5C87EB94" w14:textId="77777777" w:rsidTr="00F44266">
        <w:trPr>
          <w:trHeight w:val="20"/>
        </w:trPr>
        <w:tc>
          <w:tcPr>
            <w:tcW w:w="510" w:type="dxa"/>
            <w:vMerge/>
            <w:tcBorders>
              <w:left w:val="single" w:sz="4" w:space="0" w:color="000000"/>
              <w:right w:val="single" w:sz="4" w:space="0" w:color="000000"/>
            </w:tcBorders>
            <w:shd w:val="clear" w:color="auto" w:fill="D9D9D9"/>
          </w:tcPr>
          <w:p w14:paraId="7FDFAD6C" w14:textId="77777777" w:rsidR="00A65882" w:rsidRPr="003540A1" w:rsidRDefault="00A65882" w:rsidP="00F44266">
            <w:pPr>
              <w:pStyle w:val="NoSpacing"/>
              <w:spacing w:line="276" w:lineRule="auto"/>
              <w:rPr>
                <w:rFonts w:cs="Calibri"/>
                <w: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430D0571" w14:textId="77777777" w:rsidR="00A65882" w:rsidRPr="003540A1" w:rsidRDefault="00A65882" w:rsidP="00F44266">
            <w:pPr>
              <w:pStyle w:val="NoSpacing"/>
              <w:spacing w:line="276" w:lineRule="auto"/>
              <w:rPr>
                <w:rFonts w:cs="Calibri"/>
                <w:b/>
              </w:rPr>
            </w:pPr>
            <w:r w:rsidRPr="003540A1">
              <w:rPr>
                <w:rFonts w:cs="Calibri"/>
                <w: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596879B" w14:textId="77777777" w:rsidR="00A65882" w:rsidRPr="003540A1" w:rsidRDefault="00FB6A1E" w:rsidP="00F44266">
            <w:pPr>
              <w:spacing w:after="0"/>
              <w:rPr>
                <w:rFonts w:eastAsia="Times New Roman" w:cs="Calibri"/>
                <w:b/>
                <w:lang w:val="en-AU" w:eastAsia="en-AU"/>
              </w:rPr>
            </w:pPr>
            <w:r>
              <w:rPr>
                <w:rFonts w:cs="Calibri"/>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5ADD310E" w14:textId="77777777" w:rsidR="00A65882" w:rsidRPr="003540A1" w:rsidRDefault="0098392B" w:rsidP="00F44266">
            <w:pPr>
              <w:spacing w:after="0"/>
              <w:rPr>
                <w:rFonts w:eastAsia="Times New Roman" w:cs="Calibri"/>
                <w:b/>
                <w:lang w:val="en-AU" w:eastAsia="en-AU"/>
              </w:rPr>
            </w:pPr>
            <w:r>
              <w:rPr>
                <w:rFonts w:cs="Calibri"/>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72AFC791" w14:textId="77777777" w:rsidR="00A65882" w:rsidRPr="003540A1" w:rsidRDefault="00A65882" w:rsidP="00F44266">
            <w:pPr>
              <w:tabs>
                <w:tab w:val="left" w:pos="2580"/>
              </w:tabs>
              <w:spacing w:after="0"/>
              <w:rPr>
                <w:rFonts w:eastAsia="Times New Roman" w:cs="Calibri"/>
                <w:b/>
                <w:lang w:val="en-AU" w:eastAsia="en-AU"/>
              </w:rPr>
            </w:pPr>
            <w:r w:rsidRPr="003540A1">
              <w:rPr>
                <w:rFonts w:cs="Calibri"/>
                <w:b/>
              </w:rPr>
              <w:t>Effective</w:t>
            </w:r>
          </w:p>
        </w:tc>
      </w:tr>
      <w:tr w:rsidR="00A65882" w:rsidRPr="003540A1" w14:paraId="7E4ADDFD" w14:textId="77777777" w:rsidTr="008233ED">
        <w:trPr>
          <w:trHeight w:val="560"/>
        </w:trPr>
        <w:tc>
          <w:tcPr>
            <w:tcW w:w="510" w:type="dxa"/>
            <w:vMerge/>
            <w:tcBorders>
              <w:left w:val="single" w:sz="4" w:space="0" w:color="000000"/>
              <w:right w:val="single" w:sz="4" w:space="0" w:color="000000"/>
            </w:tcBorders>
          </w:tcPr>
          <w:p w14:paraId="656567CD" w14:textId="77777777" w:rsidR="00A65882" w:rsidRPr="003540A1" w:rsidRDefault="00A65882" w:rsidP="00F44266">
            <w:pPr>
              <w:spacing w:after="0"/>
              <w:rPr>
                <w:rFonts w:cs="Calibri"/>
              </w:rPr>
            </w:pPr>
          </w:p>
        </w:tc>
        <w:tc>
          <w:tcPr>
            <w:tcW w:w="3726" w:type="dxa"/>
            <w:gridSpan w:val="2"/>
            <w:tcBorders>
              <w:top w:val="single" w:sz="4" w:space="0" w:color="auto"/>
              <w:left w:val="single" w:sz="4" w:space="0" w:color="000000"/>
              <w:bottom w:val="single" w:sz="4" w:space="0" w:color="auto"/>
              <w:right w:val="single" w:sz="4" w:space="0" w:color="000000"/>
            </w:tcBorders>
          </w:tcPr>
          <w:p w14:paraId="7E4C17E8" w14:textId="77777777" w:rsidR="00A65882" w:rsidRPr="00310A84" w:rsidRDefault="00A65882" w:rsidP="00315CC6">
            <w:pPr>
              <w:pStyle w:val="TableNormalLeft"/>
            </w:pPr>
            <w:r w:rsidRPr="00A65882">
              <w:t>The organisation has identified and documented the relevant internal and external interfaces and the critical nature of such interfaces.</w:t>
            </w:r>
          </w:p>
        </w:tc>
        <w:tc>
          <w:tcPr>
            <w:tcW w:w="3727" w:type="dxa"/>
            <w:gridSpan w:val="4"/>
            <w:tcBorders>
              <w:top w:val="single" w:sz="4" w:space="0" w:color="auto"/>
              <w:left w:val="single" w:sz="4" w:space="0" w:color="000000"/>
              <w:bottom w:val="single" w:sz="4" w:space="0" w:color="auto"/>
              <w:right w:val="single" w:sz="4" w:space="0" w:color="000000"/>
            </w:tcBorders>
          </w:tcPr>
          <w:p w14:paraId="483E29D3" w14:textId="77777777" w:rsidR="004837B4" w:rsidRDefault="004837B4" w:rsidP="00315CC6">
            <w:pPr>
              <w:pStyle w:val="TableNormalLeft"/>
            </w:pPr>
            <w:r>
              <w:t>All relevant interfaces are addressed</w:t>
            </w:r>
            <w:r w:rsidR="00A91678">
              <w:t>.</w:t>
            </w:r>
          </w:p>
          <w:p w14:paraId="13D757F3" w14:textId="77777777" w:rsidR="004837B4" w:rsidRDefault="004837B4" w:rsidP="00315CC6">
            <w:pPr>
              <w:pStyle w:val="TableNormalLeft"/>
            </w:pPr>
            <w:r>
              <w:t>The way the interfaces are managed is appropriate to the criticality in terms of safety</w:t>
            </w:r>
            <w:r w:rsidR="00A91678">
              <w:t>.</w:t>
            </w:r>
          </w:p>
          <w:p w14:paraId="409A5EE5" w14:textId="46EBFBCF" w:rsidR="00A65882" w:rsidRPr="00F4361D" w:rsidRDefault="004837B4" w:rsidP="00315CC6">
            <w:pPr>
              <w:pStyle w:val="TableNormalLeft"/>
            </w:pPr>
            <w:r>
              <w:t>The means for communicating safety information is defined</w:t>
            </w:r>
            <w:r w:rsidR="00A91678">
              <w:t>.</w:t>
            </w:r>
          </w:p>
        </w:tc>
        <w:tc>
          <w:tcPr>
            <w:tcW w:w="3727" w:type="dxa"/>
            <w:gridSpan w:val="3"/>
            <w:tcBorders>
              <w:top w:val="single" w:sz="4" w:space="0" w:color="auto"/>
              <w:left w:val="single" w:sz="4" w:space="0" w:color="000000"/>
              <w:bottom w:val="single" w:sz="4" w:space="0" w:color="auto"/>
              <w:right w:val="single" w:sz="4" w:space="0" w:color="000000"/>
            </w:tcBorders>
          </w:tcPr>
          <w:p w14:paraId="5071F959" w14:textId="77777777" w:rsidR="00F27ED7" w:rsidRDefault="00A65882" w:rsidP="00315CC6">
            <w:pPr>
              <w:pStyle w:val="TableNormalLeft"/>
            </w:pPr>
            <w:r w:rsidRPr="00A65882">
              <w:t>The organisation is managing the interfaces through hazard identification and risk management.</w:t>
            </w:r>
          </w:p>
          <w:p w14:paraId="7D37500E" w14:textId="66282078" w:rsidR="00A65882" w:rsidRPr="00310A84" w:rsidRDefault="00A65882" w:rsidP="00315CC6">
            <w:pPr>
              <w:pStyle w:val="TableNormalLeft"/>
            </w:pPr>
            <w:r w:rsidRPr="00A65882">
              <w:t xml:space="preserve">There is </w:t>
            </w:r>
            <w:r w:rsidR="00F27ED7">
              <w:t xml:space="preserve">an </w:t>
            </w:r>
            <w:r w:rsidRPr="00A65882">
              <w:t>assurance activity to assess risk mitigations being delivered by external organisations.</w:t>
            </w:r>
          </w:p>
        </w:tc>
        <w:tc>
          <w:tcPr>
            <w:tcW w:w="3727" w:type="dxa"/>
            <w:gridSpan w:val="2"/>
            <w:tcBorders>
              <w:top w:val="single" w:sz="4" w:space="0" w:color="auto"/>
              <w:left w:val="single" w:sz="4" w:space="0" w:color="000000"/>
              <w:bottom w:val="single" w:sz="4" w:space="0" w:color="auto"/>
              <w:right w:val="single" w:sz="4" w:space="0" w:color="000000"/>
            </w:tcBorders>
          </w:tcPr>
          <w:p w14:paraId="4E071342" w14:textId="77777777" w:rsidR="00A65882" w:rsidRPr="00A65882" w:rsidRDefault="00A65882" w:rsidP="00315CC6">
            <w:pPr>
              <w:pStyle w:val="TableNormalLeft"/>
            </w:pPr>
            <w:r w:rsidRPr="00A65882">
              <w:t xml:space="preserve">The organisation has a good understanding of interface management and there is evidence that interface risks are being identified and acted upon. </w:t>
            </w:r>
          </w:p>
          <w:p w14:paraId="007AB3A8" w14:textId="77777777" w:rsidR="00A65882" w:rsidRPr="00310A84" w:rsidRDefault="00A65882" w:rsidP="00315CC6">
            <w:pPr>
              <w:pStyle w:val="TableNormalLeft"/>
            </w:pPr>
            <w:r w:rsidRPr="00A65882">
              <w:t>Interfacing organisations are sharing safety information and take actions when needed.</w:t>
            </w:r>
          </w:p>
        </w:tc>
      </w:tr>
    </w:tbl>
    <w:p w14:paraId="19332854" w14:textId="77777777" w:rsidR="004324D6" w:rsidRPr="00A65882" w:rsidRDefault="004324D6" w:rsidP="004324D6">
      <w:pPr>
        <w:spacing w:after="40"/>
      </w:pPr>
    </w:p>
    <w:sectPr w:rsidR="004324D6" w:rsidRPr="00A65882" w:rsidSect="00AE168E">
      <w:headerReference w:type="default" r:id="rId26"/>
      <w:footerReference w:type="default" r:id="rId27"/>
      <w:pgSz w:w="16838" w:h="11906" w:orient="landscape" w:code="9"/>
      <w:pgMar w:top="426" w:right="397" w:bottom="426" w:left="851" w:header="0" w:footer="15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8DFA8" w14:textId="77777777" w:rsidR="004E6FCF" w:rsidRDefault="004E6FCF" w:rsidP="00C67043">
      <w:pPr>
        <w:spacing w:after="0"/>
      </w:pPr>
      <w:r>
        <w:separator/>
      </w:r>
    </w:p>
  </w:endnote>
  <w:endnote w:type="continuationSeparator" w:id="0">
    <w:p w14:paraId="61F2EF77" w14:textId="77777777" w:rsidR="004E6FCF" w:rsidRDefault="004E6FCF" w:rsidP="00C67043">
      <w:pPr>
        <w:spacing w:after="0"/>
      </w:pPr>
      <w:r>
        <w:continuationSeparator/>
      </w:r>
    </w:p>
  </w:endnote>
  <w:endnote w:type="continuationNotice" w:id="1">
    <w:p w14:paraId="1676BD2E" w14:textId="77777777" w:rsidR="004E6FCF" w:rsidRDefault="004E6F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pid E1s SCd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DejaVu Sans">
    <w:altName w:val="Arial"/>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003861"/>
      <w:docPartObj>
        <w:docPartGallery w:val="Page Numbers (Bottom of Page)"/>
        <w:docPartUnique/>
      </w:docPartObj>
    </w:sdtPr>
    <w:sdtEndPr>
      <w:rPr>
        <w:rFonts w:ascii="Arial" w:hAnsi="Arial" w:cs="Arial"/>
        <w:color w:val="7F7F7F" w:themeColor="background1" w:themeShade="7F"/>
        <w:spacing w:val="60"/>
        <w:sz w:val="20"/>
        <w:szCs w:val="20"/>
      </w:rPr>
    </w:sdtEndPr>
    <w:sdtContent>
      <w:p w14:paraId="5751B276" w14:textId="77777777" w:rsidR="00F1292E" w:rsidRPr="00CF0110" w:rsidRDefault="00F1292E" w:rsidP="003224A3">
        <w:pPr>
          <w:pStyle w:val="Footer"/>
          <w:pBdr>
            <w:top w:val="single" w:sz="4" w:space="1" w:color="D9D9D9" w:themeColor="background1" w:themeShade="D9"/>
          </w:pBdr>
          <w:jc w:val="right"/>
          <w:rPr>
            <w:rFonts w:ascii="Arial" w:hAnsi="Arial" w:cs="Arial"/>
            <w:sz w:val="20"/>
            <w:szCs w:val="20"/>
          </w:rPr>
        </w:pPr>
        <w:r>
          <w:rPr>
            <w:rFonts w:ascii="Arial" w:hAnsi="Arial" w:cs="Arial"/>
            <w:sz w:val="20"/>
            <w:szCs w:val="20"/>
          </w:rPr>
          <w:t>1</w:t>
        </w:r>
        <w:r w:rsidRPr="00CF0110">
          <w:rPr>
            <w:rFonts w:ascii="Arial" w:hAnsi="Arial" w:cs="Arial"/>
            <w:sz w:val="20"/>
            <w:szCs w:val="20"/>
          </w:rPr>
          <w:t xml:space="preserve"> | </w:t>
        </w:r>
        <w:r w:rsidRPr="00CF0110">
          <w:rPr>
            <w:rFonts w:ascii="Arial" w:hAnsi="Arial" w:cs="Arial"/>
            <w:color w:val="7F7F7F" w:themeColor="background1" w:themeShade="7F"/>
            <w:spacing w:val="60"/>
            <w:sz w:val="20"/>
            <w:szCs w:val="2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2D61D" w14:textId="39DDA379" w:rsidR="00F1292E" w:rsidRPr="00315CC6" w:rsidRDefault="00F1292E" w:rsidP="00315CC6">
    <w:pPr>
      <w:pStyle w:val="Footer"/>
      <w:pBdr>
        <w:top w:val="single" w:sz="4" w:space="1" w:color="000066"/>
      </w:pBdr>
      <w:jc w:val="right"/>
      <w:rPr>
        <w:color w:val="00006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035400"/>
      <w:docPartObj>
        <w:docPartGallery w:val="Page Numbers (Bottom of Page)"/>
        <w:docPartUnique/>
      </w:docPartObj>
    </w:sdtPr>
    <w:sdtEndPr>
      <w:rPr>
        <w:noProof/>
        <w:color w:val="000066"/>
      </w:rPr>
    </w:sdtEndPr>
    <w:sdtContent>
      <w:p w14:paraId="18D6435B" w14:textId="77777777" w:rsidR="00514537" w:rsidRPr="00315CC6" w:rsidRDefault="00514537" w:rsidP="00315CC6">
        <w:pPr>
          <w:pStyle w:val="Footer"/>
          <w:pBdr>
            <w:top w:val="single" w:sz="4" w:space="1" w:color="000066"/>
          </w:pBdr>
          <w:jc w:val="right"/>
          <w:rPr>
            <w:color w:val="000066"/>
          </w:rPr>
        </w:pPr>
        <w:r w:rsidRPr="00315CC6">
          <w:rPr>
            <w:color w:val="000066"/>
          </w:rPr>
          <w:fldChar w:fldCharType="begin"/>
        </w:r>
        <w:r w:rsidRPr="00315CC6">
          <w:rPr>
            <w:color w:val="000066"/>
          </w:rPr>
          <w:instrText xml:space="preserve"> PAGE   \* MERGEFORMAT </w:instrText>
        </w:r>
        <w:r w:rsidRPr="00315CC6">
          <w:rPr>
            <w:color w:val="000066"/>
          </w:rPr>
          <w:fldChar w:fldCharType="separate"/>
        </w:r>
        <w:r>
          <w:rPr>
            <w:noProof/>
            <w:color w:val="000066"/>
          </w:rPr>
          <w:t>2</w:t>
        </w:r>
        <w:r w:rsidRPr="00315CC6">
          <w:rPr>
            <w:noProof/>
            <w:color w:val="000066"/>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7147" w14:textId="77777777" w:rsidR="00F1292E" w:rsidRDefault="00F1292E" w:rsidP="003429B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14537">
      <w:rPr>
        <w:b/>
        <w:noProof/>
      </w:rPr>
      <w:t>12</w:t>
    </w:r>
    <w:r>
      <w:rPr>
        <w:b/>
        <w:sz w:val="24"/>
        <w:szCs w:val="24"/>
      </w:rPr>
      <w:fldChar w:fldCharType="end"/>
    </w:r>
    <w:r>
      <w:t xml:space="preserve"> of </w:t>
    </w:r>
    <w:r w:rsidRPr="00C2732A">
      <w:rPr>
        <w:b/>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5D507" w14:textId="77777777" w:rsidR="004E6FCF" w:rsidRDefault="004E6FCF" w:rsidP="00C67043">
      <w:pPr>
        <w:spacing w:after="0"/>
      </w:pPr>
      <w:r>
        <w:separator/>
      </w:r>
    </w:p>
  </w:footnote>
  <w:footnote w:type="continuationSeparator" w:id="0">
    <w:p w14:paraId="0F9F90AC" w14:textId="77777777" w:rsidR="004E6FCF" w:rsidRDefault="004E6FCF" w:rsidP="00C67043">
      <w:pPr>
        <w:spacing w:after="0"/>
      </w:pPr>
      <w:r>
        <w:continuationSeparator/>
      </w:r>
    </w:p>
  </w:footnote>
  <w:footnote w:type="continuationNotice" w:id="1">
    <w:p w14:paraId="3368899F" w14:textId="77777777" w:rsidR="004E6FCF" w:rsidRDefault="004E6FCF">
      <w:pPr>
        <w:spacing w:after="0"/>
      </w:pPr>
    </w:p>
  </w:footnote>
  <w:footnote w:id="2">
    <w:p w14:paraId="16CA308F" w14:textId="6388328F" w:rsidR="00F1292E" w:rsidRPr="00AE168E" w:rsidRDefault="00F1292E" w:rsidP="00AE168E">
      <w:pPr>
        <w:pStyle w:val="FootnoteText"/>
        <w:rPr>
          <w:rFonts w:asciiTheme="minorHAnsi" w:hAnsiTheme="minorHAnsi" w:cstheme="minorHAnsi"/>
          <w:lang w:val="en-GB"/>
        </w:rPr>
      </w:pPr>
      <w:r w:rsidRPr="00AE168E">
        <w:rPr>
          <w:rStyle w:val="FootnoteReference"/>
          <w:rFonts w:asciiTheme="minorHAnsi" w:hAnsiTheme="minorHAnsi" w:cstheme="minorHAnsi"/>
        </w:rPr>
        <w:footnoteRef/>
      </w:r>
      <w:r w:rsidRPr="00AE168E">
        <w:rPr>
          <w:rFonts w:asciiTheme="minorHAnsi" w:hAnsiTheme="minorHAnsi" w:cstheme="minorHAnsi"/>
        </w:rPr>
        <w:t xml:space="preserve"> </w:t>
      </w:r>
      <w:r>
        <w:rPr>
          <w:rFonts w:asciiTheme="minorHAnsi" w:hAnsiTheme="minorHAnsi" w:cstheme="minorHAnsi"/>
          <w:lang w:val="en-US"/>
        </w:rPr>
        <w:t>T</w:t>
      </w:r>
      <w:r w:rsidRPr="00AE168E">
        <w:rPr>
          <w:rFonts w:asciiTheme="minorHAnsi" w:hAnsiTheme="minorHAnsi" w:cstheme="minorHAnsi"/>
          <w:lang w:val="en-US"/>
        </w:rPr>
        <w:t xml:space="preserve">he use of the term </w:t>
      </w:r>
      <w:r w:rsidRPr="00AE168E">
        <w:rPr>
          <w:rFonts w:asciiTheme="minorHAnsi" w:hAnsiTheme="minorHAnsi" w:cstheme="minorHAnsi"/>
          <w:i/>
          <w:lang w:val="en-US"/>
        </w:rPr>
        <w:t>indicator</w:t>
      </w:r>
      <w:r w:rsidRPr="00AE168E">
        <w:rPr>
          <w:rFonts w:asciiTheme="minorHAnsi" w:hAnsiTheme="minorHAnsi" w:cstheme="minorHAnsi"/>
          <w:lang w:val="en-US"/>
        </w:rPr>
        <w:t xml:space="preserve"> in this tool should not be confused with the term </w:t>
      </w:r>
      <w:r>
        <w:rPr>
          <w:rFonts w:asciiTheme="minorHAnsi" w:hAnsiTheme="minorHAnsi" w:cstheme="minorHAnsi"/>
          <w:lang w:val="en-US"/>
        </w:rPr>
        <w:t>“</w:t>
      </w:r>
      <w:r w:rsidRPr="00AE168E">
        <w:rPr>
          <w:rFonts w:asciiTheme="minorHAnsi" w:hAnsiTheme="minorHAnsi" w:cstheme="minorHAnsi"/>
          <w:lang w:val="en-US"/>
        </w:rPr>
        <w:t>Safety Performance Indicator</w:t>
      </w:r>
      <w:r>
        <w:rPr>
          <w:rFonts w:asciiTheme="minorHAnsi" w:hAnsiTheme="minorHAnsi" w:cstheme="minorHAnsi"/>
          <w:lang w:val="en-US"/>
        </w:rPr>
        <w:t>”</w:t>
      </w:r>
      <w:r w:rsidRPr="00AE168E">
        <w:rPr>
          <w:rFonts w:asciiTheme="minorHAnsi" w:hAnsiTheme="minorHAnsi" w:cstheme="minorHAnsi"/>
          <w:lang w:val="en-US"/>
        </w:rPr>
        <w:t xml:space="preserve"> used in Annex 19</w:t>
      </w:r>
      <w:r>
        <w:rPr>
          <w:rFonts w:asciiTheme="minorHAnsi" w:hAnsiTheme="minorHAnsi" w:cstheme="minorHAnsi"/>
          <w:lang w:val="en-US"/>
        </w:rPr>
        <w:t>.</w:t>
      </w:r>
    </w:p>
  </w:footnote>
  <w:footnote w:id="3">
    <w:p w14:paraId="65B59EFC" w14:textId="77777777" w:rsidR="00F1292E" w:rsidRPr="00AE168E" w:rsidRDefault="00F1292E" w:rsidP="00AE168E">
      <w:pPr>
        <w:pStyle w:val="FootnoteText"/>
        <w:rPr>
          <w:rFonts w:asciiTheme="minorHAnsi" w:hAnsiTheme="minorHAnsi" w:cstheme="minorHAnsi"/>
        </w:rPr>
      </w:pPr>
      <w:r w:rsidRPr="00AE168E">
        <w:rPr>
          <w:rStyle w:val="FootnoteReference"/>
          <w:rFonts w:asciiTheme="minorHAnsi" w:hAnsiTheme="minorHAnsi" w:cstheme="minorHAnsi"/>
        </w:rPr>
        <w:footnoteRef/>
      </w:r>
      <w:r w:rsidRPr="00AE168E">
        <w:rPr>
          <w:rFonts w:asciiTheme="minorHAnsi" w:hAnsiTheme="minorHAnsi" w:cstheme="minorHAnsi"/>
        </w:rPr>
        <w:t xml:space="preserve"> ICAO Annex-19, Second Edition, July 2016, incorporating amendment 1</w:t>
      </w:r>
      <w:r>
        <w:rPr>
          <w:rFonts w:asciiTheme="minorHAnsi" w:hAnsiTheme="minorHAnsi" w:cstheme="minorHAnsi"/>
        </w:rPr>
        <w:t>.</w:t>
      </w:r>
    </w:p>
  </w:footnote>
  <w:footnote w:id="4">
    <w:p w14:paraId="03A11CDE" w14:textId="77777777" w:rsidR="00F1292E" w:rsidRDefault="00F1292E" w:rsidP="00AE168E">
      <w:pPr>
        <w:pStyle w:val="FootnoteText"/>
      </w:pPr>
      <w:r w:rsidRPr="00AE168E">
        <w:rPr>
          <w:rStyle w:val="FootnoteReference"/>
          <w:rFonts w:asciiTheme="minorHAnsi" w:hAnsiTheme="minorHAnsi" w:cstheme="minorHAnsi"/>
        </w:rPr>
        <w:footnoteRef/>
      </w:r>
      <w:r w:rsidRPr="00AE168E">
        <w:rPr>
          <w:rFonts w:asciiTheme="minorHAnsi" w:hAnsiTheme="minorHAnsi" w:cstheme="minorHAnsi"/>
        </w:rPr>
        <w:t xml:space="preserve"> ICAO Doc-9859 Safety Management Manual, Fourth Edition, 2018</w:t>
      </w:r>
      <w:r>
        <w:rPr>
          <w:rFonts w:asciiTheme="minorHAnsi" w:hAnsiTheme="minorHAnsi" w:cstheme="minorHAnsi"/>
        </w:rPr>
        <w:t>.</w:t>
      </w:r>
    </w:p>
  </w:footnote>
  <w:footnote w:id="5">
    <w:p w14:paraId="56DD12AA" w14:textId="44E3D662" w:rsidR="00F1292E" w:rsidRPr="00B37C9F" w:rsidRDefault="00F1292E" w:rsidP="00AE168E">
      <w:pPr>
        <w:pStyle w:val="FootnoteText"/>
        <w:rPr>
          <w:lang w:val="en-GB"/>
        </w:rPr>
      </w:pPr>
      <w:r>
        <w:rPr>
          <w:rStyle w:val="FootnoteReference"/>
        </w:rPr>
        <w:footnoteRef/>
      </w:r>
      <w:r w:rsidRPr="00AE168E">
        <w:rPr>
          <w:rFonts w:asciiTheme="minorHAnsi" w:hAnsiTheme="minorHAnsi" w:cstheme="minorHAnsi"/>
        </w:rPr>
        <w:t>ICAO Annex 19, Second Edition, July 2016, Appendix 2, note 2</w:t>
      </w:r>
      <w:r>
        <w:rPr>
          <w:rFonts w:asciiTheme="minorHAnsi" w:hAnsiTheme="minorHAnsi"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22B59" w14:textId="35EF6F57" w:rsidR="00F1292E" w:rsidRPr="00315CC6" w:rsidRDefault="00F1292E" w:rsidP="00315CC6">
    <w:pPr>
      <w:pStyle w:val="Header"/>
      <w:pBdr>
        <w:bottom w:val="single" w:sz="4" w:space="0" w:color="000066"/>
      </w:pBdr>
      <w:jc w:val="left"/>
      <w:rPr>
        <w:rFonts w:ascii="Arial" w:hAnsi="Arial" w:cs="Arial"/>
        <w:color w:val="000066"/>
        <w:sz w:val="20"/>
        <w:szCs w:val="20"/>
      </w:rPr>
    </w:pPr>
    <w:r w:rsidRPr="005A7E6F">
      <w:rPr>
        <w:rFonts w:ascii="Arial" w:hAnsi="Arial" w:cs="Arial"/>
        <w:noProof/>
        <w:color w:val="000066"/>
        <w:sz w:val="20"/>
        <w:lang w:val="en-US"/>
      </w:rPr>
      <w:drawing>
        <wp:anchor distT="0" distB="0" distL="114300" distR="114300" simplePos="0" relativeHeight="251663360" behindDoc="1" locked="0" layoutInCell="1" allowOverlap="1" wp14:anchorId="1100E3F9" wp14:editId="62004D6A">
          <wp:simplePos x="0" y="0"/>
          <wp:positionH relativeFrom="margin">
            <wp:align>right</wp:align>
          </wp:positionH>
          <wp:positionV relativeFrom="page">
            <wp:posOffset>278130</wp:posOffset>
          </wp:positionV>
          <wp:extent cx="2124075" cy="447675"/>
          <wp:effectExtent l="0" t="0" r="0" b="0"/>
          <wp:wrapNone/>
          <wp:docPr id="3" name="Picture 1" descr="SMICG_Do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CG_Doc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CC6">
      <w:rPr>
        <w:rFonts w:ascii="Arial" w:hAnsi="Arial" w:cs="Arial"/>
        <w:color w:val="000066"/>
        <w:sz w:val="20"/>
        <w:szCs w:val="20"/>
      </w:rPr>
      <w:t>SM ICG SMS Evaluation Tool Guidance</w:t>
    </w:r>
  </w:p>
  <w:p w14:paraId="6B25F023" w14:textId="01D09740" w:rsidR="00F1292E" w:rsidRPr="00315CC6" w:rsidRDefault="00F1292E" w:rsidP="00315CC6">
    <w:pPr>
      <w:pStyle w:val="Header"/>
      <w:pBdr>
        <w:bottom w:val="single" w:sz="4" w:space="0" w:color="000066"/>
      </w:pBdr>
      <w:jc w:val="left"/>
      <w:rPr>
        <w:rFonts w:ascii="Arial" w:hAnsi="Arial" w:cs="Arial"/>
        <w:sz w:val="14"/>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C23C3" w14:textId="2B9C6AD4" w:rsidR="00F1292E" w:rsidRDefault="00F1292E">
    <w:pPr>
      <w:pStyle w:val="Header"/>
    </w:pPr>
    <w:r>
      <w:rPr>
        <w:noProof/>
        <w:lang w:val="en-US"/>
      </w:rPr>
      <w:drawing>
        <wp:anchor distT="0" distB="0" distL="114300" distR="114300" simplePos="0" relativeHeight="251658240" behindDoc="0" locked="0" layoutInCell="1" allowOverlap="1" wp14:anchorId="0B54706E" wp14:editId="4169E6DB">
          <wp:simplePos x="0" y="0"/>
          <wp:positionH relativeFrom="column">
            <wp:posOffset>-701040</wp:posOffset>
          </wp:positionH>
          <wp:positionV relativeFrom="paragraph">
            <wp:posOffset>-431165</wp:posOffset>
          </wp:positionV>
          <wp:extent cx="7562215" cy="10704830"/>
          <wp:effectExtent l="0" t="0" r="63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70483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AAA8" w14:textId="48E6E912" w:rsidR="00F1292E" w:rsidRPr="00315CC6" w:rsidRDefault="00F1292E" w:rsidP="00315CC6">
    <w:pPr>
      <w:pStyle w:val="Head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BF6A6" w14:textId="77777777" w:rsidR="00F1292E" w:rsidRDefault="00F1292E" w:rsidP="00074E30">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D0E9" w14:textId="77777777" w:rsidR="00F1292E" w:rsidRDefault="00F129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2395"/>
    <w:multiLevelType w:val="multilevel"/>
    <w:tmpl w:val="66AEB614"/>
    <w:lvl w:ilvl="0">
      <w:start w:val="3"/>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 w15:restartNumberingAfterBreak="0">
    <w:nsid w:val="0F683CE6"/>
    <w:multiLevelType w:val="hybridMultilevel"/>
    <w:tmpl w:val="19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A0E58"/>
    <w:multiLevelType w:val="multilevel"/>
    <w:tmpl w:val="66AEB614"/>
    <w:lvl w:ilvl="0">
      <w:start w:val="2"/>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3" w15:restartNumberingAfterBreak="0">
    <w:nsid w:val="17850045"/>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4" w15:restartNumberingAfterBreak="0">
    <w:nsid w:val="1ABB3628"/>
    <w:multiLevelType w:val="multilevel"/>
    <w:tmpl w:val="66AEB614"/>
    <w:lvl w:ilvl="0">
      <w:start w:val="4"/>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5" w15:restartNumberingAfterBreak="0">
    <w:nsid w:val="1ADF10B4"/>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6" w15:restartNumberingAfterBreak="0">
    <w:nsid w:val="1B7E5BC6"/>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7" w15:restartNumberingAfterBreak="0">
    <w:nsid w:val="2BC84C26"/>
    <w:multiLevelType w:val="multilevel"/>
    <w:tmpl w:val="42008A92"/>
    <w:lvl w:ilvl="0">
      <w:start w:val="3"/>
      <w:numFmt w:val="decimal"/>
      <w:lvlText w:val="%1"/>
      <w:lvlJc w:val="left"/>
      <w:pPr>
        <w:ind w:left="360" w:hanging="360"/>
      </w:pPr>
      <w:rPr>
        <w:rFonts w:hint="default"/>
        <w:b/>
      </w:rPr>
    </w:lvl>
    <w:lvl w:ilvl="1">
      <w:start w:val="4"/>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8" w15:restartNumberingAfterBreak="0">
    <w:nsid w:val="30C07CC8"/>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9" w15:restartNumberingAfterBreak="0">
    <w:nsid w:val="369363F7"/>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0" w15:restartNumberingAfterBreak="0">
    <w:nsid w:val="3C7D4B29"/>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1" w15:restartNumberingAfterBreak="0">
    <w:nsid w:val="3E0221EA"/>
    <w:multiLevelType w:val="hybridMultilevel"/>
    <w:tmpl w:val="683A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36803"/>
    <w:multiLevelType w:val="hybridMultilevel"/>
    <w:tmpl w:val="EB64F2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4BC18BD"/>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4" w15:restartNumberingAfterBreak="0">
    <w:nsid w:val="4CFE6B88"/>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5" w15:restartNumberingAfterBreak="0">
    <w:nsid w:val="4E11270A"/>
    <w:multiLevelType w:val="multilevel"/>
    <w:tmpl w:val="66AEB614"/>
    <w:lvl w:ilvl="0">
      <w:start w:val="4"/>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6" w15:restartNumberingAfterBreak="0">
    <w:nsid w:val="4FD74068"/>
    <w:multiLevelType w:val="multilevel"/>
    <w:tmpl w:val="66AEB614"/>
    <w:lvl w:ilvl="0">
      <w:start w:val="3"/>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7" w15:restartNumberingAfterBreak="0">
    <w:nsid w:val="506907FF"/>
    <w:multiLevelType w:val="hybridMultilevel"/>
    <w:tmpl w:val="0A58106A"/>
    <w:lvl w:ilvl="0" w:tplc="9D4257A2">
      <w:start w:val="13"/>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7340E7"/>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9" w15:restartNumberingAfterBreak="0">
    <w:nsid w:val="54FE6C3C"/>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0" w15:restartNumberingAfterBreak="0">
    <w:nsid w:val="58FD3D30"/>
    <w:multiLevelType w:val="multilevel"/>
    <w:tmpl w:val="66AEB614"/>
    <w:lvl w:ilvl="0">
      <w:start w:val="2"/>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1" w15:restartNumberingAfterBreak="0">
    <w:nsid w:val="592B189F"/>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2" w15:restartNumberingAfterBreak="0">
    <w:nsid w:val="5E0113DF"/>
    <w:multiLevelType w:val="hybridMultilevel"/>
    <w:tmpl w:val="EAF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ED28B3"/>
    <w:multiLevelType w:val="multilevel"/>
    <w:tmpl w:val="3AF2D338"/>
    <w:lvl w:ilvl="0">
      <w:start w:val="5"/>
      <w:numFmt w:val="decimal"/>
      <w:lvlText w:val="%1"/>
      <w:lvlJc w:val="left"/>
      <w:pPr>
        <w:ind w:left="360" w:hanging="360"/>
      </w:pPr>
      <w:rPr>
        <w:rFonts w:hint="default"/>
        <w:b/>
      </w:rPr>
    </w:lvl>
    <w:lvl w:ilvl="1">
      <w:start w:val="1"/>
      <w:numFmt w:val="decimal"/>
      <w:lvlText w:val="%1.%2"/>
      <w:lvlJc w:val="left"/>
      <w:pPr>
        <w:ind w:left="837" w:hanging="360"/>
      </w:pPr>
      <w:rPr>
        <w:rFonts w:hint="default"/>
        <w:b/>
      </w:rPr>
    </w:lvl>
    <w:lvl w:ilvl="2">
      <w:start w:val="1"/>
      <w:numFmt w:val="decimal"/>
      <w:lvlText w:val="%1.%2.%3"/>
      <w:lvlJc w:val="left"/>
      <w:pPr>
        <w:ind w:left="1674" w:hanging="720"/>
      </w:pPr>
      <w:rPr>
        <w:rFonts w:hint="default"/>
        <w:b/>
      </w:rPr>
    </w:lvl>
    <w:lvl w:ilvl="3">
      <w:start w:val="1"/>
      <w:numFmt w:val="decimal"/>
      <w:lvlText w:val="%1.%2.%3.%4"/>
      <w:lvlJc w:val="left"/>
      <w:pPr>
        <w:ind w:left="2151" w:hanging="720"/>
      </w:pPr>
      <w:rPr>
        <w:rFonts w:hint="default"/>
        <w:b/>
      </w:rPr>
    </w:lvl>
    <w:lvl w:ilvl="4">
      <w:start w:val="1"/>
      <w:numFmt w:val="decimal"/>
      <w:lvlText w:val="%1.%2.%3.%4.%5"/>
      <w:lvlJc w:val="left"/>
      <w:pPr>
        <w:ind w:left="2988" w:hanging="1080"/>
      </w:pPr>
      <w:rPr>
        <w:rFonts w:hint="default"/>
        <w:b/>
      </w:rPr>
    </w:lvl>
    <w:lvl w:ilvl="5">
      <w:start w:val="1"/>
      <w:numFmt w:val="decimal"/>
      <w:lvlText w:val="%1.%2.%3.%4.%5.%6"/>
      <w:lvlJc w:val="left"/>
      <w:pPr>
        <w:ind w:left="3465" w:hanging="1080"/>
      </w:pPr>
      <w:rPr>
        <w:rFonts w:hint="default"/>
        <w:b/>
      </w:rPr>
    </w:lvl>
    <w:lvl w:ilvl="6">
      <w:start w:val="1"/>
      <w:numFmt w:val="decimal"/>
      <w:lvlText w:val="%1.%2.%3.%4.%5.%6.%7"/>
      <w:lvlJc w:val="left"/>
      <w:pPr>
        <w:ind w:left="4302" w:hanging="1440"/>
      </w:pPr>
      <w:rPr>
        <w:rFonts w:hint="default"/>
        <w:b/>
      </w:rPr>
    </w:lvl>
    <w:lvl w:ilvl="7">
      <w:start w:val="1"/>
      <w:numFmt w:val="decimal"/>
      <w:lvlText w:val="%1.%2.%3.%4.%5.%6.%7.%8"/>
      <w:lvlJc w:val="left"/>
      <w:pPr>
        <w:ind w:left="4779" w:hanging="1440"/>
      </w:pPr>
      <w:rPr>
        <w:rFonts w:hint="default"/>
        <w:b/>
      </w:rPr>
    </w:lvl>
    <w:lvl w:ilvl="8">
      <w:start w:val="1"/>
      <w:numFmt w:val="decimal"/>
      <w:lvlText w:val="%1.%2.%3.%4.%5.%6.%7.%8.%9"/>
      <w:lvlJc w:val="left"/>
      <w:pPr>
        <w:ind w:left="5256" w:hanging="1440"/>
      </w:pPr>
      <w:rPr>
        <w:rFonts w:hint="default"/>
        <w:b/>
      </w:rPr>
    </w:lvl>
  </w:abstractNum>
  <w:abstractNum w:abstractNumId="24" w15:restartNumberingAfterBreak="0">
    <w:nsid w:val="63AC7DC7"/>
    <w:multiLevelType w:val="multilevel"/>
    <w:tmpl w:val="66AEB614"/>
    <w:lvl w:ilvl="0">
      <w:start w:val="3"/>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5" w15:restartNumberingAfterBreak="0">
    <w:nsid w:val="669117DA"/>
    <w:multiLevelType w:val="multilevel"/>
    <w:tmpl w:val="66AEB614"/>
    <w:lvl w:ilvl="0">
      <w:start w:val="4"/>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6" w15:restartNumberingAfterBreak="0">
    <w:nsid w:val="70827186"/>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7" w15:restartNumberingAfterBreak="0">
    <w:nsid w:val="71F05A79"/>
    <w:multiLevelType w:val="multilevel"/>
    <w:tmpl w:val="66AEB614"/>
    <w:lvl w:ilvl="0">
      <w:start w:val="1"/>
      <w:numFmt w:val="decimal"/>
      <w:lvlText w:val="%1"/>
      <w:lvlJc w:val="left"/>
      <w:pPr>
        <w:ind w:left="360" w:hanging="360"/>
      </w:pPr>
      <w:rPr>
        <w:rFonts w:hint="default"/>
        <w:b/>
      </w:rPr>
    </w:lvl>
    <w:lvl w:ilvl="1">
      <w:start w:val="4"/>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8" w15:restartNumberingAfterBreak="0">
    <w:nsid w:val="751E4E0B"/>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9" w15:restartNumberingAfterBreak="0">
    <w:nsid w:val="77C927D2"/>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30" w15:restartNumberingAfterBreak="0">
    <w:nsid w:val="7AFA1D9A"/>
    <w:multiLevelType w:val="multilevel"/>
    <w:tmpl w:val="C0842314"/>
    <w:lvl w:ilvl="0">
      <w:start w:val="3"/>
      <w:numFmt w:val="decimal"/>
      <w:lvlText w:val="%1"/>
      <w:lvlJc w:val="left"/>
      <w:pPr>
        <w:ind w:left="360" w:hanging="360"/>
      </w:pPr>
      <w:rPr>
        <w:rFonts w:hint="default"/>
        <w:b/>
      </w:rPr>
    </w:lvl>
    <w:lvl w:ilvl="1">
      <w:start w:val="4"/>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31" w15:restartNumberingAfterBreak="0">
    <w:nsid w:val="7C4654D7"/>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num w:numId="1">
    <w:abstractNumId w:val="10"/>
  </w:num>
  <w:num w:numId="2">
    <w:abstractNumId w:val="6"/>
  </w:num>
  <w:num w:numId="3">
    <w:abstractNumId w:val="8"/>
  </w:num>
  <w:num w:numId="4">
    <w:abstractNumId w:val="26"/>
  </w:num>
  <w:num w:numId="5">
    <w:abstractNumId w:val="28"/>
  </w:num>
  <w:num w:numId="6">
    <w:abstractNumId w:val="9"/>
  </w:num>
  <w:num w:numId="7">
    <w:abstractNumId w:val="21"/>
  </w:num>
  <w:num w:numId="8">
    <w:abstractNumId w:val="14"/>
  </w:num>
  <w:num w:numId="9">
    <w:abstractNumId w:val="31"/>
  </w:num>
  <w:num w:numId="10">
    <w:abstractNumId w:val="29"/>
  </w:num>
  <w:num w:numId="11">
    <w:abstractNumId w:val="19"/>
  </w:num>
  <w:num w:numId="12">
    <w:abstractNumId w:val="5"/>
  </w:num>
  <w:num w:numId="13">
    <w:abstractNumId w:val="20"/>
  </w:num>
  <w:num w:numId="14">
    <w:abstractNumId w:val="24"/>
  </w:num>
  <w:num w:numId="15">
    <w:abstractNumId w:val="25"/>
  </w:num>
  <w:num w:numId="16">
    <w:abstractNumId w:val="13"/>
  </w:num>
  <w:num w:numId="17">
    <w:abstractNumId w:val="18"/>
  </w:num>
  <w:num w:numId="18">
    <w:abstractNumId w:val="3"/>
  </w:num>
  <w:num w:numId="19">
    <w:abstractNumId w:val="27"/>
  </w:num>
  <w:num w:numId="20">
    <w:abstractNumId w:val="2"/>
  </w:num>
  <w:num w:numId="21">
    <w:abstractNumId w:val="0"/>
  </w:num>
  <w:num w:numId="22">
    <w:abstractNumId w:val="16"/>
  </w:num>
  <w:num w:numId="23">
    <w:abstractNumId w:val="4"/>
  </w:num>
  <w:num w:numId="24">
    <w:abstractNumId w:val="7"/>
  </w:num>
  <w:num w:numId="25">
    <w:abstractNumId w:val="30"/>
  </w:num>
  <w:num w:numId="26">
    <w:abstractNumId w:val="17"/>
  </w:num>
  <w:num w:numId="27">
    <w:abstractNumId w:val="15"/>
  </w:num>
  <w:num w:numId="28">
    <w:abstractNumId w:val="23"/>
  </w:num>
  <w:num w:numId="29">
    <w:abstractNumId w:val="17"/>
  </w:num>
  <w:num w:numId="30">
    <w:abstractNumId w:val="12"/>
  </w:num>
  <w:num w:numId="31">
    <w:abstractNumId w:val="1"/>
  </w:num>
  <w:num w:numId="32">
    <w:abstractNumId w:val="1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B9"/>
    <w:rsid w:val="00003859"/>
    <w:rsid w:val="00003F4D"/>
    <w:rsid w:val="00014129"/>
    <w:rsid w:val="000145A7"/>
    <w:rsid w:val="000149F2"/>
    <w:rsid w:val="0001680F"/>
    <w:rsid w:val="00021A8D"/>
    <w:rsid w:val="00025A05"/>
    <w:rsid w:val="000260C2"/>
    <w:rsid w:val="00026787"/>
    <w:rsid w:val="00030FC1"/>
    <w:rsid w:val="00037852"/>
    <w:rsid w:val="00037DE8"/>
    <w:rsid w:val="0004050A"/>
    <w:rsid w:val="0004065D"/>
    <w:rsid w:val="00047090"/>
    <w:rsid w:val="00051EC9"/>
    <w:rsid w:val="0005327B"/>
    <w:rsid w:val="00056B21"/>
    <w:rsid w:val="00074E30"/>
    <w:rsid w:val="00080432"/>
    <w:rsid w:val="00082FFC"/>
    <w:rsid w:val="0009055D"/>
    <w:rsid w:val="000938FA"/>
    <w:rsid w:val="00093B9A"/>
    <w:rsid w:val="000959BE"/>
    <w:rsid w:val="00095E41"/>
    <w:rsid w:val="000968BE"/>
    <w:rsid w:val="00097714"/>
    <w:rsid w:val="000A1C37"/>
    <w:rsid w:val="000A33F5"/>
    <w:rsid w:val="000A5F37"/>
    <w:rsid w:val="000B31BE"/>
    <w:rsid w:val="000B3ED7"/>
    <w:rsid w:val="000B59A5"/>
    <w:rsid w:val="000B65A3"/>
    <w:rsid w:val="000C1712"/>
    <w:rsid w:val="000C4025"/>
    <w:rsid w:val="000C581E"/>
    <w:rsid w:val="000C68FD"/>
    <w:rsid w:val="000C6CB2"/>
    <w:rsid w:val="000D48B3"/>
    <w:rsid w:val="000D5517"/>
    <w:rsid w:val="000D7E0F"/>
    <w:rsid w:val="000E5298"/>
    <w:rsid w:val="000E530A"/>
    <w:rsid w:val="000E6925"/>
    <w:rsid w:val="000E728E"/>
    <w:rsid w:val="000F4AE9"/>
    <w:rsid w:val="000F4F71"/>
    <w:rsid w:val="000F5187"/>
    <w:rsid w:val="00100A1C"/>
    <w:rsid w:val="00102445"/>
    <w:rsid w:val="001025BB"/>
    <w:rsid w:val="00104582"/>
    <w:rsid w:val="00105153"/>
    <w:rsid w:val="00105302"/>
    <w:rsid w:val="001106B5"/>
    <w:rsid w:val="00110F51"/>
    <w:rsid w:val="00112751"/>
    <w:rsid w:val="00115185"/>
    <w:rsid w:val="001151AB"/>
    <w:rsid w:val="00115F64"/>
    <w:rsid w:val="00116102"/>
    <w:rsid w:val="00120395"/>
    <w:rsid w:val="001216C2"/>
    <w:rsid w:val="00123B72"/>
    <w:rsid w:val="0012601D"/>
    <w:rsid w:val="00126A4A"/>
    <w:rsid w:val="00127E73"/>
    <w:rsid w:val="00132EB9"/>
    <w:rsid w:val="00135963"/>
    <w:rsid w:val="0013739E"/>
    <w:rsid w:val="00137570"/>
    <w:rsid w:val="001425A9"/>
    <w:rsid w:val="001602D6"/>
    <w:rsid w:val="0016282B"/>
    <w:rsid w:val="001648FB"/>
    <w:rsid w:val="001654F0"/>
    <w:rsid w:val="00166C38"/>
    <w:rsid w:val="001710F0"/>
    <w:rsid w:val="00171790"/>
    <w:rsid w:val="00171CA4"/>
    <w:rsid w:val="00172958"/>
    <w:rsid w:val="00176B6A"/>
    <w:rsid w:val="00177DCE"/>
    <w:rsid w:val="00181A78"/>
    <w:rsid w:val="00182A0B"/>
    <w:rsid w:val="00182EE2"/>
    <w:rsid w:val="00184442"/>
    <w:rsid w:val="00186847"/>
    <w:rsid w:val="0019364A"/>
    <w:rsid w:val="00195D16"/>
    <w:rsid w:val="001A379C"/>
    <w:rsid w:val="001A44CE"/>
    <w:rsid w:val="001A5C27"/>
    <w:rsid w:val="001A62A6"/>
    <w:rsid w:val="001B302D"/>
    <w:rsid w:val="001B5D1C"/>
    <w:rsid w:val="001B6B1A"/>
    <w:rsid w:val="001B72D8"/>
    <w:rsid w:val="001C18BE"/>
    <w:rsid w:val="001C1D81"/>
    <w:rsid w:val="001C5B3B"/>
    <w:rsid w:val="001C7154"/>
    <w:rsid w:val="001D3405"/>
    <w:rsid w:val="001D3559"/>
    <w:rsid w:val="001E4A76"/>
    <w:rsid w:val="001F04C2"/>
    <w:rsid w:val="001F1D61"/>
    <w:rsid w:val="001F28C3"/>
    <w:rsid w:val="001F4394"/>
    <w:rsid w:val="001F646F"/>
    <w:rsid w:val="002000A1"/>
    <w:rsid w:val="00200252"/>
    <w:rsid w:val="00203C04"/>
    <w:rsid w:val="00205540"/>
    <w:rsid w:val="00213F9A"/>
    <w:rsid w:val="0021616B"/>
    <w:rsid w:val="00217374"/>
    <w:rsid w:val="00217D7E"/>
    <w:rsid w:val="00221665"/>
    <w:rsid w:val="002236BD"/>
    <w:rsid w:val="00226487"/>
    <w:rsid w:val="002303AA"/>
    <w:rsid w:val="0023243C"/>
    <w:rsid w:val="00233A54"/>
    <w:rsid w:val="00240560"/>
    <w:rsid w:val="0024064A"/>
    <w:rsid w:val="002445A5"/>
    <w:rsid w:val="002459BE"/>
    <w:rsid w:val="00250632"/>
    <w:rsid w:val="0025105A"/>
    <w:rsid w:val="002513BB"/>
    <w:rsid w:val="00256C13"/>
    <w:rsid w:val="00263F79"/>
    <w:rsid w:val="002644E0"/>
    <w:rsid w:val="00264B84"/>
    <w:rsid w:val="002650F4"/>
    <w:rsid w:val="00280E11"/>
    <w:rsid w:val="00281C7C"/>
    <w:rsid w:val="00281D56"/>
    <w:rsid w:val="00282937"/>
    <w:rsid w:val="00282C99"/>
    <w:rsid w:val="0029078A"/>
    <w:rsid w:val="00291C35"/>
    <w:rsid w:val="002939D6"/>
    <w:rsid w:val="002A21FD"/>
    <w:rsid w:val="002A4F76"/>
    <w:rsid w:val="002A560B"/>
    <w:rsid w:val="002A5BBC"/>
    <w:rsid w:val="002A6335"/>
    <w:rsid w:val="002A6D64"/>
    <w:rsid w:val="002B1094"/>
    <w:rsid w:val="002B1B08"/>
    <w:rsid w:val="002B4120"/>
    <w:rsid w:val="002B491F"/>
    <w:rsid w:val="002C133B"/>
    <w:rsid w:val="002C3252"/>
    <w:rsid w:val="002D04CE"/>
    <w:rsid w:val="002D10A9"/>
    <w:rsid w:val="002D2AE8"/>
    <w:rsid w:val="002D4197"/>
    <w:rsid w:val="002D428F"/>
    <w:rsid w:val="002D7230"/>
    <w:rsid w:val="002E2171"/>
    <w:rsid w:val="002E6B1F"/>
    <w:rsid w:val="002E6CE9"/>
    <w:rsid w:val="002F2885"/>
    <w:rsid w:val="002F383C"/>
    <w:rsid w:val="002F44B1"/>
    <w:rsid w:val="002F4782"/>
    <w:rsid w:val="0030160C"/>
    <w:rsid w:val="00310A84"/>
    <w:rsid w:val="003122F8"/>
    <w:rsid w:val="00314FA5"/>
    <w:rsid w:val="00315CC6"/>
    <w:rsid w:val="00316238"/>
    <w:rsid w:val="00316FC9"/>
    <w:rsid w:val="0031711D"/>
    <w:rsid w:val="003224A3"/>
    <w:rsid w:val="00324788"/>
    <w:rsid w:val="00325384"/>
    <w:rsid w:val="00332FFD"/>
    <w:rsid w:val="003367FE"/>
    <w:rsid w:val="003401E0"/>
    <w:rsid w:val="00340FF5"/>
    <w:rsid w:val="003429BB"/>
    <w:rsid w:val="00343624"/>
    <w:rsid w:val="00344C68"/>
    <w:rsid w:val="003472B0"/>
    <w:rsid w:val="0035103B"/>
    <w:rsid w:val="003510FD"/>
    <w:rsid w:val="00351666"/>
    <w:rsid w:val="003540A1"/>
    <w:rsid w:val="00356103"/>
    <w:rsid w:val="00361F7E"/>
    <w:rsid w:val="00365F95"/>
    <w:rsid w:val="003705F2"/>
    <w:rsid w:val="0037164F"/>
    <w:rsid w:val="0037610B"/>
    <w:rsid w:val="00381F75"/>
    <w:rsid w:val="0038512B"/>
    <w:rsid w:val="00386CF8"/>
    <w:rsid w:val="00392CDC"/>
    <w:rsid w:val="0039597E"/>
    <w:rsid w:val="003A0B62"/>
    <w:rsid w:val="003A1409"/>
    <w:rsid w:val="003A14E8"/>
    <w:rsid w:val="003B4714"/>
    <w:rsid w:val="003B55B0"/>
    <w:rsid w:val="003B5B90"/>
    <w:rsid w:val="003B7B0D"/>
    <w:rsid w:val="003B7B1B"/>
    <w:rsid w:val="003C0A06"/>
    <w:rsid w:val="003C4424"/>
    <w:rsid w:val="003D68FF"/>
    <w:rsid w:val="003D7557"/>
    <w:rsid w:val="003E35C1"/>
    <w:rsid w:val="003E3745"/>
    <w:rsid w:val="003E792B"/>
    <w:rsid w:val="003F2614"/>
    <w:rsid w:val="003F2F4D"/>
    <w:rsid w:val="003F3E5C"/>
    <w:rsid w:val="00400230"/>
    <w:rsid w:val="004024AD"/>
    <w:rsid w:val="00402DEC"/>
    <w:rsid w:val="00402DF4"/>
    <w:rsid w:val="00402EA8"/>
    <w:rsid w:val="004055A7"/>
    <w:rsid w:val="00406F44"/>
    <w:rsid w:val="00407C78"/>
    <w:rsid w:val="004147E0"/>
    <w:rsid w:val="00416531"/>
    <w:rsid w:val="00416D23"/>
    <w:rsid w:val="004179D4"/>
    <w:rsid w:val="004207BA"/>
    <w:rsid w:val="004223F5"/>
    <w:rsid w:val="004233DD"/>
    <w:rsid w:val="00430E86"/>
    <w:rsid w:val="004310B6"/>
    <w:rsid w:val="004324D6"/>
    <w:rsid w:val="00433920"/>
    <w:rsid w:val="00434D0A"/>
    <w:rsid w:val="00441573"/>
    <w:rsid w:val="00450555"/>
    <w:rsid w:val="00455648"/>
    <w:rsid w:val="00461B80"/>
    <w:rsid w:val="00462687"/>
    <w:rsid w:val="004630C8"/>
    <w:rsid w:val="00463596"/>
    <w:rsid w:val="004639FC"/>
    <w:rsid w:val="00470B85"/>
    <w:rsid w:val="00471712"/>
    <w:rsid w:val="00472598"/>
    <w:rsid w:val="00476ADB"/>
    <w:rsid w:val="004772E2"/>
    <w:rsid w:val="0048127F"/>
    <w:rsid w:val="0048245A"/>
    <w:rsid w:val="004837B4"/>
    <w:rsid w:val="00484860"/>
    <w:rsid w:val="00484FCF"/>
    <w:rsid w:val="004866F5"/>
    <w:rsid w:val="00491B78"/>
    <w:rsid w:val="0049255B"/>
    <w:rsid w:val="00493048"/>
    <w:rsid w:val="00493344"/>
    <w:rsid w:val="0049458E"/>
    <w:rsid w:val="004A0C21"/>
    <w:rsid w:val="004A0EA1"/>
    <w:rsid w:val="004A2331"/>
    <w:rsid w:val="004A550C"/>
    <w:rsid w:val="004B2E2A"/>
    <w:rsid w:val="004B3197"/>
    <w:rsid w:val="004B595F"/>
    <w:rsid w:val="004C0BD4"/>
    <w:rsid w:val="004C27F8"/>
    <w:rsid w:val="004C3484"/>
    <w:rsid w:val="004C3628"/>
    <w:rsid w:val="004C3CE6"/>
    <w:rsid w:val="004C4700"/>
    <w:rsid w:val="004C6294"/>
    <w:rsid w:val="004C6B18"/>
    <w:rsid w:val="004D0044"/>
    <w:rsid w:val="004D153C"/>
    <w:rsid w:val="004D1AAA"/>
    <w:rsid w:val="004D389C"/>
    <w:rsid w:val="004E0B90"/>
    <w:rsid w:val="004E66CE"/>
    <w:rsid w:val="004E6F1E"/>
    <w:rsid w:val="004E6FCF"/>
    <w:rsid w:val="004E730C"/>
    <w:rsid w:val="004F0743"/>
    <w:rsid w:val="004F269E"/>
    <w:rsid w:val="004F4AE7"/>
    <w:rsid w:val="004F4FDC"/>
    <w:rsid w:val="004F6BA5"/>
    <w:rsid w:val="004F737F"/>
    <w:rsid w:val="0050584E"/>
    <w:rsid w:val="0050706C"/>
    <w:rsid w:val="00507D4F"/>
    <w:rsid w:val="00510FF2"/>
    <w:rsid w:val="00512A3D"/>
    <w:rsid w:val="00514537"/>
    <w:rsid w:val="005146D2"/>
    <w:rsid w:val="00515F34"/>
    <w:rsid w:val="00521495"/>
    <w:rsid w:val="00521F86"/>
    <w:rsid w:val="00523268"/>
    <w:rsid w:val="00523907"/>
    <w:rsid w:val="00523941"/>
    <w:rsid w:val="0052560D"/>
    <w:rsid w:val="00525A00"/>
    <w:rsid w:val="0052764E"/>
    <w:rsid w:val="00530C25"/>
    <w:rsid w:val="00532AC5"/>
    <w:rsid w:val="005352EC"/>
    <w:rsid w:val="00535EEE"/>
    <w:rsid w:val="00537ADC"/>
    <w:rsid w:val="005407BF"/>
    <w:rsid w:val="00542665"/>
    <w:rsid w:val="00542BF2"/>
    <w:rsid w:val="00543376"/>
    <w:rsid w:val="00552578"/>
    <w:rsid w:val="005566BE"/>
    <w:rsid w:val="00560131"/>
    <w:rsid w:val="0056073B"/>
    <w:rsid w:val="00563754"/>
    <w:rsid w:val="00564F87"/>
    <w:rsid w:val="0056730F"/>
    <w:rsid w:val="005713E8"/>
    <w:rsid w:val="005716BE"/>
    <w:rsid w:val="0057349A"/>
    <w:rsid w:val="00573F73"/>
    <w:rsid w:val="005754AB"/>
    <w:rsid w:val="00586DB3"/>
    <w:rsid w:val="00590EA4"/>
    <w:rsid w:val="00594EA4"/>
    <w:rsid w:val="00594F11"/>
    <w:rsid w:val="0059567E"/>
    <w:rsid w:val="0059650B"/>
    <w:rsid w:val="00596C7B"/>
    <w:rsid w:val="005A3B53"/>
    <w:rsid w:val="005A6331"/>
    <w:rsid w:val="005A7C2E"/>
    <w:rsid w:val="005A7E6F"/>
    <w:rsid w:val="005B261A"/>
    <w:rsid w:val="005C362B"/>
    <w:rsid w:val="005C3F5E"/>
    <w:rsid w:val="005C4BA7"/>
    <w:rsid w:val="005C53E6"/>
    <w:rsid w:val="005C6190"/>
    <w:rsid w:val="005D233E"/>
    <w:rsid w:val="005D305C"/>
    <w:rsid w:val="005D7A3D"/>
    <w:rsid w:val="005E3A7B"/>
    <w:rsid w:val="005E5091"/>
    <w:rsid w:val="005F0C9E"/>
    <w:rsid w:val="005F1CDC"/>
    <w:rsid w:val="005F50A2"/>
    <w:rsid w:val="00601C9A"/>
    <w:rsid w:val="0060653B"/>
    <w:rsid w:val="0061275E"/>
    <w:rsid w:val="0061346F"/>
    <w:rsid w:val="00616601"/>
    <w:rsid w:val="00616A7C"/>
    <w:rsid w:val="00624EC0"/>
    <w:rsid w:val="00626F2A"/>
    <w:rsid w:val="00627921"/>
    <w:rsid w:val="00632A3F"/>
    <w:rsid w:val="00632EEC"/>
    <w:rsid w:val="00635C4B"/>
    <w:rsid w:val="00637C7A"/>
    <w:rsid w:val="00637EF1"/>
    <w:rsid w:val="006409FC"/>
    <w:rsid w:val="0064305A"/>
    <w:rsid w:val="006450A2"/>
    <w:rsid w:val="00653669"/>
    <w:rsid w:val="0065398B"/>
    <w:rsid w:val="00654EBC"/>
    <w:rsid w:val="00655AD9"/>
    <w:rsid w:val="006579A6"/>
    <w:rsid w:val="0066004C"/>
    <w:rsid w:val="006637BD"/>
    <w:rsid w:val="00666512"/>
    <w:rsid w:val="00670AB3"/>
    <w:rsid w:val="00673488"/>
    <w:rsid w:val="00673B39"/>
    <w:rsid w:val="00673E6F"/>
    <w:rsid w:val="00676EEA"/>
    <w:rsid w:val="0068088B"/>
    <w:rsid w:val="0068203E"/>
    <w:rsid w:val="006835B4"/>
    <w:rsid w:val="00687E41"/>
    <w:rsid w:val="006906D4"/>
    <w:rsid w:val="0069283B"/>
    <w:rsid w:val="00692F8D"/>
    <w:rsid w:val="006939AE"/>
    <w:rsid w:val="006955C2"/>
    <w:rsid w:val="006967C0"/>
    <w:rsid w:val="006A3091"/>
    <w:rsid w:val="006B18D6"/>
    <w:rsid w:val="006B3CFB"/>
    <w:rsid w:val="006B5279"/>
    <w:rsid w:val="006B5E08"/>
    <w:rsid w:val="006B6868"/>
    <w:rsid w:val="006B7F3F"/>
    <w:rsid w:val="006C3905"/>
    <w:rsid w:val="006C57B8"/>
    <w:rsid w:val="006C5876"/>
    <w:rsid w:val="006C5919"/>
    <w:rsid w:val="006C6205"/>
    <w:rsid w:val="006D4CC8"/>
    <w:rsid w:val="006E2D79"/>
    <w:rsid w:val="006E6DA5"/>
    <w:rsid w:val="006E700F"/>
    <w:rsid w:val="006F3657"/>
    <w:rsid w:val="006F532A"/>
    <w:rsid w:val="006F6B7C"/>
    <w:rsid w:val="00701CC3"/>
    <w:rsid w:val="007058FD"/>
    <w:rsid w:val="00710C15"/>
    <w:rsid w:val="00710CE4"/>
    <w:rsid w:val="007118E6"/>
    <w:rsid w:val="0071434C"/>
    <w:rsid w:val="00720522"/>
    <w:rsid w:val="0072168A"/>
    <w:rsid w:val="00726022"/>
    <w:rsid w:val="00726C22"/>
    <w:rsid w:val="0072743C"/>
    <w:rsid w:val="007274AC"/>
    <w:rsid w:val="00731CCF"/>
    <w:rsid w:val="007327C9"/>
    <w:rsid w:val="00746EB9"/>
    <w:rsid w:val="007513E8"/>
    <w:rsid w:val="00754542"/>
    <w:rsid w:val="00754B51"/>
    <w:rsid w:val="007572A0"/>
    <w:rsid w:val="00757733"/>
    <w:rsid w:val="00760AC0"/>
    <w:rsid w:val="00762C23"/>
    <w:rsid w:val="00764AF1"/>
    <w:rsid w:val="007774B9"/>
    <w:rsid w:val="007822FF"/>
    <w:rsid w:val="0078283D"/>
    <w:rsid w:val="00782B3B"/>
    <w:rsid w:val="0078381E"/>
    <w:rsid w:val="00785693"/>
    <w:rsid w:val="007878A7"/>
    <w:rsid w:val="007903A5"/>
    <w:rsid w:val="00793943"/>
    <w:rsid w:val="00793FEB"/>
    <w:rsid w:val="00794055"/>
    <w:rsid w:val="00795BF5"/>
    <w:rsid w:val="00796675"/>
    <w:rsid w:val="0079752D"/>
    <w:rsid w:val="007A21DC"/>
    <w:rsid w:val="007B0BF6"/>
    <w:rsid w:val="007B1A7F"/>
    <w:rsid w:val="007B1AC1"/>
    <w:rsid w:val="007B460C"/>
    <w:rsid w:val="007B5C58"/>
    <w:rsid w:val="007C009C"/>
    <w:rsid w:val="007C0FF4"/>
    <w:rsid w:val="007C1D83"/>
    <w:rsid w:val="007C248A"/>
    <w:rsid w:val="007C3861"/>
    <w:rsid w:val="007D00E6"/>
    <w:rsid w:val="007D18AA"/>
    <w:rsid w:val="007D33FA"/>
    <w:rsid w:val="007D40B0"/>
    <w:rsid w:val="007D5883"/>
    <w:rsid w:val="007D6EFF"/>
    <w:rsid w:val="007D7260"/>
    <w:rsid w:val="007E288F"/>
    <w:rsid w:val="007E4CCC"/>
    <w:rsid w:val="007E5408"/>
    <w:rsid w:val="007E6D20"/>
    <w:rsid w:val="007E707B"/>
    <w:rsid w:val="007F02FF"/>
    <w:rsid w:val="007F106E"/>
    <w:rsid w:val="0080301B"/>
    <w:rsid w:val="0080350E"/>
    <w:rsid w:val="0080534B"/>
    <w:rsid w:val="00810E0C"/>
    <w:rsid w:val="008120AC"/>
    <w:rsid w:val="00812B3B"/>
    <w:rsid w:val="00814E15"/>
    <w:rsid w:val="00815C90"/>
    <w:rsid w:val="00816B5C"/>
    <w:rsid w:val="0081759F"/>
    <w:rsid w:val="008211A5"/>
    <w:rsid w:val="00821355"/>
    <w:rsid w:val="008219B1"/>
    <w:rsid w:val="008233ED"/>
    <w:rsid w:val="008252E5"/>
    <w:rsid w:val="0082745E"/>
    <w:rsid w:val="00827F69"/>
    <w:rsid w:val="00831749"/>
    <w:rsid w:val="00831A72"/>
    <w:rsid w:val="00831B15"/>
    <w:rsid w:val="00833535"/>
    <w:rsid w:val="00834201"/>
    <w:rsid w:val="008351FD"/>
    <w:rsid w:val="008379BA"/>
    <w:rsid w:val="008421F7"/>
    <w:rsid w:val="0084276F"/>
    <w:rsid w:val="00844AE5"/>
    <w:rsid w:val="00846379"/>
    <w:rsid w:val="00846DAD"/>
    <w:rsid w:val="00850E47"/>
    <w:rsid w:val="0085269F"/>
    <w:rsid w:val="0085521F"/>
    <w:rsid w:val="00861698"/>
    <w:rsid w:val="00862A38"/>
    <w:rsid w:val="00863896"/>
    <w:rsid w:val="0087271E"/>
    <w:rsid w:val="0087685B"/>
    <w:rsid w:val="00876B25"/>
    <w:rsid w:val="00877911"/>
    <w:rsid w:val="00880399"/>
    <w:rsid w:val="008815EE"/>
    <w:rsid w:val="00882B89"/>
    <w:rsid w:val="00885239"/>
    <w:rsid w:val="00885888"/>
    <w:rsid w:val="0088701A"/>
    <w:rsid w:val="0089068E"/>
    <w:rsid w:val="00891718"/>
    <w:rsid w:val="00893D7C"/>
    <w:rsid w:val="00894431"/>
    <w:rsid w:val="008A58BA"/>
    <w:rsid w:val="008B03BA"/>
    <w:rsid w:val="008B2789"/>
    <w:rsid w:val="008B2FC9"/>
    <w:rsid w:val="008B3016"/>
    <w:rsid w:val="008B30B6"/>
    <w:rsid w:val="008B4A91"/>
    <w:rsid w:val="008B61A4"/>
    <w:rsid w:val="008C1319"/>
    <w:rsid w:val="008C26ED"/>
    <w:rsid w:val="008C4597"/>
    <w:rsid w:val="008C61C4"/>
    <w:rsid w:val="008D1E0B"/>
    <w:rsid w:val="008D1F87"/>
    <w:rsid w:val="008D21B5"/>
    <w:rsid w:val="008D431D"/>
    <w:rsid w:val="008D4971"/>
    <w:rsid w:val="008D52CA"/>
    <w:rsid w:val="008E1926"/>
    <w:rsid w:val="008E1ED6"/>
    <w:rsid w:val="008E540B"/>
    <w:rsid w:val="008E6363"/>
    <w:rsid w:val="008F0212"/>
    <w:rsid w:val="008F2564"/>
    <w:rsid w:val="008F3E2D"/>
    <w:rsid w:val="008F402F"/>
    <w:rsid w:val="008F48FB"/>
    <w:rsid w:val="008F4D28"/>
    <w:rsid w:val="00902A3B"/>
    <w:rsid w:val="009044E8"/>
    <w:rsid w:val="00905AD2"/>
    <w:rsid w:val="009110C9"/>
    <w:rsid w:val="009136D0"/>
    <w:rsid w:val="00913808"/>
    <w:rsid w:val="00914475"/>
    <w:rsid w:val="00917503"/>
    <w:rsid w:val="009179E5"/>
    <w:rsid w:val="0092587C"/>
    <w:rsid w:val="00926B59"/>
    <w:rsid w:val="009270CE"/>
    <w:rsid w:val="00932EAE"/>
    <w:rsid w:val="00933C6B"/>
    <w:rsid w:val="009347A9"/>
    <w:rsid w:val="0094063A"/>
    <w:rsid w:val="009408FD"/>
    <w:rsid w:val="009447D0"/>
    <w:rsid w:val="00954AEE"/>
    <w:rsid w:val="009623DA"/>
    <w:rsid w:val="00962F37"/>
    <w:rsid w:val="00963AB2"/>
    <w:rsid w:val="009640B2"/>
    <w:rsid w:val="0096415D"/>
    <w:rsid w:val="009648A6"/>
    <w:rsid w:val="00972C7D"/>
    <w:rsid w:val="00972FDA"/>
    <w:rsid w:val="00973F38"/>
    <w:rsid w:val="00977C61"/>
    <w:rsid w:val="009814C5"/>
    <w:rsid w:val="00983503"/>
    <w:rsid w:val="0098392B"/>
    <w:rsid w:val="00987800"/>
    <w:rsid w:val="00987898"/>
    <w:rsid w:val="00993057"/>
    <w:rsid w:val="00993E5D"/>
    <w:rsid w:val="00996301"/>
    <w:rsid w:val="00997B27"/>
    <w:rsid w:val="009A3693"/>
    <w:rsid w:val="009A7FD5"/>
    <w:rsid w:val="009B1BBF"/>
    <w:rsid w:val="009C045E"/>
    <w:rsid w:val="009C1384"/>
    <w:rsid w:val="009C3CED"/>
    <w:rsid w:val="009C4879"/>
    <w:rsid w:val="009D61CF"/>
    <w:rsid w:val="009E03BC"/>
    <w:rsid w:val="009E467B"/>
    <w:rsid w:val="009E5B59"/>
    <w:rsid w:val="009E63A0"/>
    <w:rsid w:val="009E6462"/>
    <w:rsid w:val="009E6548"/>
    <w:rsid w:val="009E76D5"/>
    <w:rsid w:val="009F18A7"/>
    <w:rsid w:val="009F5A48"/>
    <w:rsid w:val="00A002A2"/>
    <w:rsid w:val="00A011A2"/>
    <w:rsid w:val="00A02727"/>
    <w:rsid w:val="00A03DD3"/>
    <w:rsid w:val="00A045D9"/>
    <w:rsid w:val="00A13C0D"/>
    <w:rsid w:val="00A17261"/>
    <w:rsid w:val="00A335A9"/>
    <w:rsid w:val="00A34278"/>
    <w:rsid w:val="00A34C55"/>
    <w:rsid w:val="00A3525B"/>
    <w:rsid w:val="00A45C71"/>
    <w:rsid w:val="00A512CC"/>
    <w:rsid w:val="00A52AE0"/>
    <w:rsid w:val="00A60E2D"/>
    <w:rsid w:val="00A64943"/>
    <w:rsid w:val="00A65882"/>
    <w:rsid w:val="00A6659F"/>
    <w:rsid w:val="00A7040A"/>
    <w:rsid w:val="00A83A52"/>
    <w:rsid w:val="00A86BFE"/>
    <w:rsid w:val="00A90503"/>
    <w:rsid w:val="00A91678"/>
    <w:rsid w:val="00A91BD2"/>
    <w:rsid w:val="00AA2AF7"/>
    <w:rsid w:val="00AA6CC0"/>
    <w:rsid w:val="00AB1249"/>
    <w:rsid w:val="00AB5455"/>
    <w:rsid w:val="00AB7073"/>
    <w:rsid w:val="00AC0EE0"/>
    <w:rsid w:val="00AC185C"/>
    <w:rsid w:val="00AC46C3"/>
    <w:rsid w:val="00AC5F69"/>
    <w:rsid w:val="00AC71D9"/>
    <w:rsid w:val="00AD002B"/>
    <w:rsid w:val="00AD59BD"/>
    <w:rsid w:val="00AD66F6"/>
    <w:rsid w:val="00AE168E"/>
    <w:rsid w:val="00AE2A2C"/>
    <w:rsid w:val="00AE38A1"/>
    <w:rsid w:val="00AE4ED5"/>
    <w:rsid w:val="00AE578D"/>
    <w:rsid w:val="00AE61FC"/>
    <w:rsid w:val="00AE7684"/>
    <w:rsid w:val="00AF01C9"/>
    <w:rsid w:val="00AF04D2"/>
    <w:rsid w:val="00AF2809"/>
    <w:rsid w:val="00AF39B0"/>
    <w:rsid w:val="00AF51DF"/>
    <w:rsid w:val="00B00CBE"/>
    <w:rsid w:val="00B0191C"/>
    <w:rsid w:val="00B03C1B"/>
    <w:rsid w:val="00B05873"/>
    <w:rsid w:val="00B0720F"/>
    <w:rsid w:val="00B178A6"/>
    <w:rsid w:val="00B17D8B"/>
    <w:rsid w:val="00B244E4"/>
    <w:rsid w:val="00B24AB5"/>
    <w:rsid w:val="00B27CF9"/>
    <w:rsid w:val="00B3016F"/>
    <w:rsid w:val="00B3282A"/>
    <w:rsid w:val="00B33DB5"/>
    <w:rsid w:val="00B346EC"/>
    <w:rsid w:val="00B40119"/>
    <w:rsid w:val="00B436A8"/>
    <w:rsid w:val="00B47E16"/>
    <w:rsid w:val="00B52906"/>
    <w:rsid w:val="00B550D0"/>
    <w:rsid w:val="00B5537F"/>
    <w:rsid w:val="00B566FB"/>
    <w:rsid w:val="00B600E6"/>
    <w:rsid w:val="00B70ED0"/>
    <w:rsid w:val="00B710B7"/>
    <w:rsid w:val="00B7315D"/>
    <w:rsid w:val="00B73226"/>
    <w:rsid w:val="00B734B5"/>
    <w:rsid w:val="00B73CD9"/>
    <w:rsid w:val="00B746D2"/>
    <w:rsid w:val="00B76449"/>
    <w:rsid w:val="00B80BBD"/>
    <w:rsid w:val="00B85FE3"/>
    <w:rsid w:val="00B86CDC"/>
    <w:rsid w:val="00B86ED9"/>
    <w:rsid w:val="00B90040"/>
    <w:rsid w:val="00B91279"/>
    <w:rsid w:val="00B92A96"/>
    <w:rsid w:val="00B95105"/>
    <w:rsid w:val="00BA0EC4"/>
    <w:rsid w:val="00BA2818"/>
    <w:rsid w:val="00BA2838"/>
    <w:rsid w:val="00BA3526"/>
    <w:rsid w:val="00BA4DD5"/>
    <w:rsid w:val="00BA5B0D"/>
    <w:rsid w:val="00BA5F3D"/>
    <w:rsid w:val="00BB0C7B"/>
    <w:rsid w:val="00BB224A"/>
    <w:rsid w:val="00BB62BD"/>
    <w:rsid w:val="00BC0A2D"/>
    <w:rsid w:val="00BC593E"/>
    <w:rsid w:val="00BD4D70"/>
    <w:rsid w:val="00BD6FB1"/>
    <w:rsid w:val="00BE074A"/>
    <w:rsid w:val="00BE0EE8"/>
    <w:rsid w:val="00BE2AB4"/>
    <w:rsid w:val="00BE4754"/>
    <w:rsid w:val="00BE52BB"/>
    <w:rsid w:val="00BE6ED9"/>
    <w:rsid w:val="00BE6F0C"/>
    <w:rsid w:val="00BF1C80"/>
    <w:rsid w:val="00C04B8A"/>
    <w:rsid w:val="00C13C35"/>
    <w:rsid w:val="00C13EDC"/>
    <w:rsid w:val="00C209D6"/>
    <w:rsid w:val="00C265CF"/>
    <w:rsid w:val="00C26986"/>
    <w:rsid w:val="00C2732A"/>
    <w:rsid w:val="00C30B34"/>
    <w:rsid w:val="00C34A33"/>
    <w:rsid w:val="00C40C9F"/>
    <w:rsid w:val="00C411F9"/>
    <w:rsid w:val="00C50A71"/>
    <w:rsid w:val="00C51B68"/>
    <w:rsid w:val="00C5561A"/>
    <w:rsid w:val="00C61453"/>
    <w:rsid w:val="00C653E0"/>
    <w:rsid w:val="00C67043"/>
    <w:rsid w:val="00C71249"/>
    <w:rsid w:val="00C71D1D"/>
    <w:rsid w:val="00C730E7"/>
    <w:rsid w:val="00C7516E"/>
    <w:rsid w:val="00C763D1"/>
    <w:rsid w:val="00C7673C"/>
    <w:rsid w:val="00C81C3D"/>
    <w:rsid w:val="00C82132"/>
    <w:rsid w:val="00C82952"/>
    <w:rsid w:val="00C851C7"/>
    <w:rsid w:val="00C853AF"/>
    <w:rsid w:val="00C90BD8"/>
    <w:rsid w:val="00C91092"/>
    <w:rsid w:val="00C92C5D"/>
    <w:rsid w:val="00C93F79"/>
    <w:rsid w:val="00CA2D7D"/>
    <w:rsid w:val="00CA39DF"/>
    <w:rsid w:val="00CA3C1A"/>
    <w:rsid w:val="00CA42F2"/>
    <w:rsid w:val="00CA45C7"/>
    <w:rsid w:val="00CA5102"/>
    <w:rsid w:val="00CA5D2D"/>
    <w:rsid w:val="00CA7EB7"/>
    <w:rsid w:val="00CB0471"/>
    <w:rsid w:val="00CB1618"/>
    <w:rsid w:val="00CB22A1"/>
    <w:rsid w:val="00CB5075"/>
    <w:rsid w:val="00CB5606"/>
    <w:rsid w:val="00CC0ADC"/>
    <w:rsid w:val="00CC2544"/>
    <w:rsid w:val="00CC3BEF"/>
    <w:rsid w:val="00CC3F14"/>
    <w:rsid w:val="00CC40A9"/>
    <w:rsid w:val="00CC4444"/>
    <w:rsid w:val="00CC4DF9"/>
    <w:rsid w:val="00CC50B4"/>
    <w:rsid w:val="00CD3744"/>
    <w:rsid w:val="00CD65D1"/>
    <w:rsid w:val="00CE02C2"/>
    <w:rsid w:val="00CE04DE"/>
    <w:rsid w:val="00CE33EC"/>
    <w:rsid w:val="00CE740F"/>
    <w:rsid w:val="00CF5EB9"/>
    <w:rsid w:val="00D027A3"/>
    <w:rsid w:val="00D02BFB"/>
    <w:rsid w:val="00D0496D"/>
    <w:rsid w:val="00D11EB9"/>
    <w:rsid w:val="00D1594F"/>
    <w:rsid w:val="00D15B9B"/>
    <w:rsid w:val="00D21DDA"/>
    <w:rsid w:val="00D27F81"/>
    <w:rsid w:val="00D3180B"/>
    <w:rsid w:val="00D31BE6"/>
    <w:rsid w:val="00D3347E"/>
    <w:rsid w:val="00D36F53"/>
    <w:rsid w:val="00D43236"/>
    <w:rsid w:val="00D46B95"/>
    <w:rsid w:val="00D4700A"/>
    <w:rsid w:val="00D47138"/>
    <w:rsid w:val="00D5063A"/>
    <w:rsid w:val="00D517C1"/>
    <w:rsid w:val="00D55B29"/>
    <w:rsid w:val="00D561E7"/>
    <w:rsid w:val="00D63F0E"/>
    <w:rsid w:val="00D66EDC"/>
    <w:rsid w:val="00D71230"/>
    <w:rsid w:val="00D71391"/>
    <w:rsid w:val="00D71AA5"/>
    <w:rsid w:val="00D72722"/>
    <w:rsid w:val="00D81318"/>
    <w:rsid w:val="00D817E0"/>
    <w:rsid w:val="00D91D1A"/>
    <w:rsid w:val="00D9251B"/>
    <w:rsid w:val="00D93F43"/>
    <w:rsid w:val="00D952B4"/>
    <w:rsid w:val="00D96277"/>
    <w:rsid w:val="00DA02B8"/>
    <w:rsid w:val="00DA10DF"/>
    <w:rsid w:val="00DA16B8"/>
    <w:rsid w:val="00DA69F8"/>
    <w:rsid w:val="00DB2031"/>
    <w:rsid w:val="00DB2F82"/>
    <w:rsid w:val="00DB4A2E"/>
    <w:rsid w:val="00DB5D88"/>
    <w:rsid w:val="00DC0A5C"/>
    <w:rsid w:val="00DC1924"/>
    <w:rsid w:val="00DC254E"/>
    <w:rsid w:val="00DD3BF6"/>
    <w:rsid w:val="00DE01F7"/>
    <w:rsid w:val="00DE1E17"/>
    <w:rsid w:val="00DE234C"/>
    <w:rsid w:val="00DE564F"/>
    <w:rsid w:val="00DE5E62"/>
    <w:rsid w:val="00DF3862"/>
    <w:rsid w:val="00DF7B4E"/>
    <w:rsid w:val="00E00636"/>
    <w:rsid w:val="00E011C7"/>
    <w:rsid w:val="00E12C86"/>
    <w:rsid w:val="00E17182"/>
    <w:rsid w:val="00E1736F"/>
    <w:rsid w:val="00E2620D"/>
    <w:rsid w:val="00E2697C"/>
    <w:rsid w:val="00E30B62"/>
    <w:rsid w:val="00E32236"/>
    <w:rsid w:val="00E3526E"/>
    <w:rsid w:val="00E35CD6"/>
    <w:rsid w:val="00E37D15"/>
    <w:rsid w:val="00E42683"/>
    <w:rsid w:val="00E42974"/>
    <w:rsid w:val="00E42B58"/>
    <w:rsid w:val="00E44744"/>
    <w:rsid w:val="00E44FE4"/>
    <w:rsid w:val="00E457C0"/>
    <w:rsid w:val="00E46092"/>
    <w:rsid w:val="00E46386"/>
    <w:rsid w:val="00E46AE5"/>
    <w:rsid w:val="00E544C0"/>
    <w:rsid w:val="00E55999"/>
    <w:rsid w:val="00E6013B"/>
    <w:rsid w:val="00E64114"/>
    <w:rsid w:val="00E66391"/>
    <w:rsid w:val="00E6653E"/>
    <w:rsid w:val="00E668D6"/>
    <w:rsid w:val="00E716D4"/>
    <w:rsid w:val="00E72913"/>
    <w:rsid w:val="00E729DF"/>
    <w:rsid w:val="00E73EF3"/>
    <w:rsid w:val="00E81B7D"/>
    <w:rsid w:val="00E830E1"/>
    <w:rsid w:val="00E85E0B"/>
    <w:rsid w:val="00E905D5"/>
    <w:rsid w:val="00E90698"/>
    <w:rsid w:val="00E916CB"/>
    <w:rsid w:val="00E92BAB"/>
    <w:rsid w:val="00E9482E"/>
    <w:rsid w:val="00E95D1C"/>
    <w:rsid w:val="00EA225D"/>
    <w:rsid w:val="00EA2766"/>
    <w:rsid w:val="00EA6698"/>
    <w:rsid w:val="00EA66AD"/>
    <w:rsid w:val="00EA6713"/>
    <w:rsid w:val="00EA7369"/>
    <w:rsid w:val="00EB1B98"/>
    <w:rsid w:val="00EB3D3F"/>
    <w:rsid w:val="00EB446F"/>
    <w:rsid w:val="00EB562F"/>
    <w:rsid w:val="00EB564A"/>
    <w:rsid w:val="00ED071B"/>
    <w:rsid w:val="00ED0ACE"/>
    <w:rsid w:val="00ED1114"/>
    <w:rsid w:val="00ED3DCA"/>
    <w:rsid w:val="00ED67C0"/>
    <w:rsid w:val="00EE450C"/>
    <w:rsid w:val="00EE678F"/>
    <w:rsid w:val="00EE6A22"/>
    <w:rsid w:val="00EE7BB6"/>
    <w:rsid w:val="00EF00F6"/>
    <w:rsid w:val="00EF450B"/>
    <w:rsid w:val="00EF5BE7"/>
    <w:rsid w:val="00F00723"/>
    <w:rsid w:val="00F0269D"/>
    <w:rsid w:val="00F03162"/>
    <w:rsid w:val="00F059E5"/>
    <w:rsid w:val="00F07DAF"/>
    <w:rsid w:val="00F10B19"/>
    <w:rsid w:val="00F11DB1"/>
    <w:rsid w:val="00F1292E"/>
    <w:rsid w:val="00F151B6"/>
    <w:rsid w:val="00F173D8"/>
    <w:rsid w:val="00F17EE3"/>
    <w:rsid w:val="00F2139E"/>
    <w:rsid w:val="00F25D80"/>
    <w:rsid w:val="00F26838"/>
    <w:rsid w:val="00F27ED7"/>
    <w:rsid w:val="00F32A9A"/>
    <w:rsid w:val="00F3342F"/>
    <w:rsid w:val="00F35A20"/>
    <w:rsid w:val="00F378A2"/>
    <w:rsid w:val="00F410CA"/>
    <w:rsid w:val="00F4361D"/>
    <w:rsid w:val="00F44266"/>
    <w:rsid w:val="00F45158"/>
    <w:rsid w:val="00F466A7"/>
    <w:rsid w:val="00F50EE5"/>
    <w:rsid w:val="00F57B5E"/>
    <w:rsid w:val="00F662FC"/>
    <w:rsid w:val="00F71E45"/>
    <w:rsid w:val="00F72EEC"/>
    <w:rsid w:val="00F74805"/>
    <w:rsid w:val="00F75FE2"/>
    <w:rsid w:val="00F838A4"/>
    <w:rsid w:val="00F83F8A"/>
    <w:rsid w:val="00F84E35"/>
    <w:rsid w:val="00F90F8C"/>
    <w:rsid w:val="00F943F8"/>
    <w:rsid w:val="00F95C93"/>
    <w:rsid w:val="00F97473"/>
    <w:rsid w:val="00FA09E0"/>
    <w:rsid w:val="00FA4468"/>
    <w:rsid w:val="00FA5B2B"/>
    <w:rsid w:val="00FA60AD"/>
    <w:rsid w:val="00FA7BC6"/>
    <w:rsid w:val="00FB0B95"/>
    <w:rsid w:val="00FB0F0C"/>
    <w:rsid w:val="00FB5CE2"/>
    <w:rsid w:val="00FB6A1E"/>
    <w:rsid w:val="00FB782B"/>
    <w:rsid w:val="00FC176E"/>
    <w:rsid w:val="00FC4A65"/>
    <w:rsid w:val="00FC5B4F"/>
    <w:rsid w:val="00FC66C1"/>
    <w:rsid w:val="00FC6867"/>
    <w:rsid w:val="00FD30A6"/>
    <w:rsid w:val="00FD3FBE"/>
    <w:rsid w:val="00FD46C1"/>
    <w:rsid w:val="00FE4276"/>
    <w:rsid w:val="00FE491E"/>
    <w:rsid w:val="00FE4D74"/>
    <w:rsid w:val="00FE586F"/>
    <w:rsid w:val="00FE758F"/>
    <w:rsid w:val="00FF115F"/>
    <w:rsid w:val="00FF2301"/>
    <w:rsid w:val="00FF4EB8"/>
    <w:rsid w:val="00FF7A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4B02D"/>
  <w15:docId w15:val="{02CE15B1-3E63-4F97-96B1-C425DDDE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EB9"/>
    <w:pPr>
      <w:spacing w:after="200"/>
      <w:jc w:val="both"/>
    </w:pPr>
    <w:rPr>
      <w:sz w:val="22"/>
      <w:szCs w:val="22"/>
      <w:lang w:val="en-GB" w:eastAsia="en-US"/>
    </w:rPr>
  </w:style>
  <w:style w:type="paragraph" w:styleId="Heading1">
    <w:name w:val="heading 1"/>
    <w:basedOn w:val="Normal"/>
    <w:next w:val="Normal"/>
    <w:link w:val="Heading1Char"/>
    <w:uiPriority w:val="9"/>
    <w:qFormat/>
    <w:rsid w:val="00552578"/>
    <w:pPr>
      <w:spacing w:after="60"/>
      <w:outlineLvl w:val="0"/>
    </w:pPr>
    <w:rPr>
      <w:b/>
      <w:sz w:val="32"/>
      <w:szCs w:val="32"/>
    </w:rPr>
  </w:style>
  <w:style w:type="paragraph" w:styleId="Heading2">
    <w:name w:val="heading 2"/>
    <w:basedOn w:val="Normal"/>
    <w:next w:val="Normal"/>
    <w:link w:val="Heading2Char"/>
    <w:uiPriority w:val="9"/>
    <w:unhideWhenUsed/>
    <w:qFormat/>
    <w:rsid w:val="00A02727"/>
    <w:pPr>
      <w:spacing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9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145A7"/>
    <w:pPr>
      <w:spacing w:after="0"/>
    </w:pPr>
    <w:rPr>
      <w:rFonts w:ascii="Tahoma" w:hAnsi="Tahoma" w:cs="Tahoma"/>
      <w:sz w:val="16"/>
      <w:szCs w:val="16"/>
    </w:rPr>
  </w:style>
  <w:style w:type="character" w:customStyle="1" w:styleId="BalloonTextChar">
    <w:name w:val="Balloon Text Char"/>
    <w:link w:val="BalloonText"/>
    <w:uiPriority w:val="99"/>
    <w:semiHidden/>
    <w:rsid w:val="000145A7"/>
    <w:rPr>
      <w:rFonts w:ascii="Tahoma" w:hAnsi="Tahoma" w:cs="Tahoma"/>
      <w:sz w:val="16"/>
      <w:szCs w:val="16"/>
      <w:lang w:eastAsia="en-US"/>
    </w:rPr>
  </w:style>
  <w:style w:type="paragraph" w:styleId="NoSpacing">
    <w:name w:val="No Spacing"/>
    <w:link w:val="NoSpacingChar"/>
    <w:uiPriority w:val="1"/>
    <w:qFormat/>
    <w:rsid w:val="00FE758F"/>
    <w:rPr>
      <w:sz w:val="22"/>
      <w:szCs w:val="22"/>
      <w:lang w:val="en-GB" w:eastAsia="en-US"/>
    </w:rPr>
  </w:style>
  <w:style w:type="paragraph" w:styleId="Header">
    <w:name w:val="header"/>
    <w:basedOn w:val="Normal"/>
    <w:link w:val="HeaderChar"/>
    <w:uiPriority w:val="99"/>
    <w:unhideWhenUsed/>
    <w:rsid w:val="00C67043"/>
    <w:pPr>
      <w:tabs>
        <w:tab w:val="center" w:pos="4513"/>
        <w:tab w:val="right" w:pos="9026"/>
      </w:tabs>
      <w:spacing w:after="0"/>
    </w:pPr>
  </w:style>
  <w:style w:type="character" w:customStyle="1" w:styleId="HeaderChar">
    <w:name w:val="Header Char"/>
    <w:link w:val="Header"/>
    <w:uiPriority w:val="99"/>
    <w:rsid w:val="00C67043"/>
    <w:rPr>
      <w:sz w:val="22"/>
      <w:szCs w:val="22"/>
      <w:lang w:eastAsia="en-US"/>
    </w:rPr>
  </w:style>
  <w:style w:type="paragraph" w:styleId="Footer">
    <w:name w:val="footer"/>
    <w:basedOn w:val="Normal"/>
    <w:link w:val="FooterChar"/>
    <w:uiPriority w:val="99"/>
    <w:unhideWhenUsed/>
    <w:rsid w:val="003C0A06"/>
    <w:pPr>
      <w:tabs>
        <w:tab w:val="center" w:pos="4513"/>
        <w:tab w:val="right" w:pos="9026"/>
      </w:tabs>
      <w:spacing w:before="120" w:after="0"/>
    </w:pPr>
  </w:style>
  <w:style w:type="character" w:customStyle="1" w:styleId="FooterChar">
    <w:name w:val="Footer Char"/>
    <w:link w:val="Footer"/>
    <w:uiPriority w:val="99"/>
    <w:rsid w:val="003C0A06"/>
    <w:rPr>
      <w:sz w:val="22"/>
      <w:szCs w:val="22"/>
      <w:lang w:val="en-GB" w:eastAsia="en-US"/>
    </w:rPr>
  </w:style>
  <w:style w:type="paragraph" w:styleId="ListParagraph">
    <w:name w:val="List Paragraph"/>
    <w:basedOn w:val="Normal"/>
    <w:link w:val="ListParagraphChar"/>
    <w:uiPriority w:val="99"/>
    <w:qFormat/>
    <w:rsid w:val="0081759F"/>
    <w:pPr>
      <w:ind w:left="720"/>
      <w:contextualSpacing/>
    </w:pPr>
    <w:rPr>
      <w:lang w:val="x-none"/>
    </w:rPr>
  </w:style>
  <w:style w:type="paragraph" w:styleId="Subtitle">
    <w:name w:val="Subtitle"/>
    <w:basedOn w:val="Normal"/>
    <w:link w:val="SubtitleChar"/>
    <w:qFormat/>
    <w:rsid w:val="00FF115F"/>
    <w:pPr>
      <w:spacing w:after="0"/>
    </w:pPr>
    <w:rPr>
      <w:rFonts w:ascii="Arial" w:eastAsia="Times New Roman" w:hAnsi="Arial"/>
      <w:b/>
      <w:bCs/>
      <w:sz w:val="24"/>
      <w:szCs w:val="24"/>
    </w:rPr>
  </w:style>
  <w:style w:type="character" w:customStyle="1" w:styleId="SubtitleChar">
    <w:name w:val="Subtitle Char"/>
    <w:link w:val="Subtitle"/>
    <w:rsid w:val="00FF115F"/>
    <w:rPr>
      <w:rFonts w:ascii="Arial" w:eastAsia="Times New Roman" w:hAnsi="Arial"/>
      <w:b/>
      <w:bCs/>
      <w:sz w:val="24"/>
      <w:szCs w:val="24"/>
      <w:lang w:eastAsia="en-US"/>
    </w:rPr>
  </w:style>
  <w:style w:type="character" w:styleId="CommentReference">
    <w:name w:val="annotation reference"/>
    <w:uiPriority w:val="99"/>
    <w:semiHidden/>
    <w:unhideWhenUsed/>
    <w:rsid w:val="0065398B"/>
    <w:rPr>
      <w:sz w:val="16"/>
      <w:szCs w:val="16"/>
    </w:rPr>
  </w:style>
  <w:style w:type="paragraph" w:styleId="CommentText">
    <w:name w:val="annotation text"/>
    <w:basedOn w:val="Normal"/>
    <w:link w:val="CommentTextChar"/>
    <w:uiPriority w:val="99"/>
    <w:unhideWhenUsed/>
    <w:rsid w:val="0065398B"/>
    <w:rPr>
      <w:sz w:val="20"/>
      <w:szCs w:val="20"/>
    </w:rPr>
  </w:style>
  <w:style w:type="character" w:customStyle="1" w:styleId="CommentTextChar">
    <w:name w:val="Comment Text Char"/>
    <w:link w:val="CommentText"/>
    <w:uiPriority w:val="99"/>
    <w:rsid w:val="0065398B"/>
    <w:rPr>
      <w:lang w:eastAsia="en-US"/>
    </w:rPr>
  </w:style>
  <w:style w:type="paragraph" w:styleId="CommentSubject">
    <w:name w:val="annotation subject"/>
    <w:basedOn w:val="CommentText"/>
    <w:next w:val="CommentText"/>
    <w:link w:val="CommentSubjectChar"/>
    <w:uiPriority w:val="99"/>
    <w:semiHidden/>
    <w:unhideWhenUsed/>
    <w:rsid w:val="0065398B"/>
    <w:rPr>
      <w:b/>
      <w:bCs/>
    </w:rPr>
  </w:style>
  <w:style w:type="character" w:customStyle="1" w:styleId="CommentSubjectChar">
    <w:name w:val="Comment Subject Char"/>
    <w:link w:val="CommentSubject"/>
    <w:uiPriority w:val="99"/>
    <w:semiHidden/>
    <w:rsid w:val="0065398B"/>
    <w:rPr>
      <w:b/>
      <w:bCs/>
      <w:lang w:eastAsia="en-US"/>
    </w:rPr>
  </w:style>
  <w:style w:type="paragraph" w:styleId="Revision">
    <w:name w:val="Revision"/>
    <w:hidden/>
    <w:uiPriority w:val="99"/>
    <w:semiHidden/>
    <w:rsid w:val="002A560B"/>
    <w:rPr>
      <w:sz w:val="22"/>
      <w:szCs w:val="22"/>
      <w:lang w:val="en-GB" w:eastAsia="en-US"/>
    </w:rPr>
  </w:style>
  <w:style w:type="character" w:customStyle="1" w:styleId="ListParagraphChar">
    <w:name w:val="List Paragraph Char"/>
    <w:link w:val="ListParagraph"/>
    <w:uiPriority w:val="99"/>
    <w:rsid w:val="001A379C"/>
    <w:rPr>
      <w:sz w:val="22"/>
      <w:szCs w:val="22"/>
      <w:lang w:eastAsia="en-US"/>
    </w:rPr>
  </w:style>
  <w:style w:type="character" w:customStyle="1" w:styleId="NoSpacingChar">
    <w:name w:val="No Spacing Char"/>
    <w:link w:val="NoSpacing"/>
    <w:uiPriority w:val="1"/>
    <w:rsid w:val="0079752D"/>
    <w:rPr>
      <w:sz w:val="22"/>
      <w:szCs w:val="22"/>
      <w:lang w:eastAsia="en-US" w:bidi="ar-SA"/>
    </w:rPr>
  </w:style>
  <w:style w:type="paragraph" w:customStyle="1" w:styleId="Default">
    <w:name w:val="Default"/>
    <w:rsid w:val="00D21DDA"/>
    <w:pPr>
      <w:autoSpaceDE w:val="0"/>
      <w:autoSpaceDN w:val="0"/>
      <w:adjustRightInd w:val="0"/>
    </w:pPr>
    <w:rPr>
      <w:rFonts w:ascii="Corpid E1s SCd Light" w:hAnsi="Corpid E1s SCd Light" w:cs="Corpid E1s SCd Light"/>
      <w:color w:val="000000"/>
      <w:sz w:val="24"/>
      <w:szCs w:val="24"/>
      <w:lang w:val="en-GB" w:eastAsia="en-GB"/>
    </w:rPr>
  </w:style>
  <w:style w:type="character" w:customStyle="1" w:styleId="Heading1Char">
    <w:name w:val="Heading 1 Char"/>
    <w:basedOn w:val="DefaultParagraphFont"/>
    <w:link w:val="Heading1"/>
    <w:uiPriority w:val="9"/>
    <w:rsid w:val="00552578"/>
    <w:rPr>
      <w:b/>
      <w:sz w:val="32"/>
      <w:szCs w:val="32"/>
      <w:lang w:val="en-GB" w:eastAsia="en-US"/>
    </w:rPr>
  </w:style>
  <w:style w:type="paragraph" w:styleId="TOCHeading">
    <w:name w:val="TOC Heading"/>
    <w:basedOn w:val="Heading1"/>
    <w:next w:val="Normal"/>
    <w:uiPriority w:val="39"/>
    <w:unhideWhenUsed/>
    <w:qFormat/>
    <w:rsid w:val="0052560D"/>
    <w:pPr>
      <w:outlineLvl w:val="9"/>
    </w:pPr>
    <w:rPr>
      <w:lang w:val="fr-FR" w:eastAsia="fr-FR"/>
    </w:rPr>
  </w:style>
  <w:style w:type="character" w:customStyle="1" w:styleId="Heading2Char">
    <w:name w:val="Heading 2 Char"/>
    <w:basedOn w:val="DefaultParagraphFont"/>
    <w:link w:val="Heading2"/>
    <w:uiPriority w:val="9"/>
    <w:rsid w:val="00A02727"/>
    <w:rPr>
      <w:b/>
      <w:sz w:val="22"/>
      <w:szCs w:val="22"/>
      <w:lang w:val="en-GB" w:eastAsia="en-US"/>
    </w:rPr>
  </w:style>
  <w:style w:type="paragraph" w:styleId="TOC1">
    <w:name w:val="toc 1"/>
    <w:basedOn w:val="Normal"/>
    <w:next w:val="Normal"/>
    <w:autoRedefine/>
    <w:uiPriority w:val="39"/>
    <w:unhideWhenUsed/>
    <w:rsid w:val="000A1C37"/>
    <w:pPr>
      <w:tabs>
        <w:tab w:val="right" w:leader="dot" w:pos="15580"/>
      </w:tabs>
      <w:spacing w:after="100"/>
    </w:pPr>
  </w:style>
  <w:style w:type="paragraph" w:styleId="TOC2">
    <w:name w:val="toc 2"/>
    <w:basedOn w:val="Normal"/>
    <w:next w:val="Normal"/>
    <w:autoRedefine/>
    <w:uiPriority w:val="39"/>
    <w:unhideWhenUsed/>
    <w:rsid w:val="00834201"/>
    <w:pPr>
      <w:spacing w:after="100"/>
      <w:ind w:left="220"/>
    </w:pPr>
  </w:style>
  <w:style w:type="character" w:styleId="Hyperlink">
    <w:name w:val="Hyperlink"/>
    <w:basedOn w:val="DefaultParagraphFont"/>
    <w:uiPriority w:val="99"/>
    <w:unhideWhenUsed/>
    <w:rsid w:val="00834201"/>
    <w:rPr>
      <w:color w:val="0563C1" w:themeColor="hyperlink"/>
      <w:u w:val="single"/>
    </w:rPr>
  </w:style>
  <w:style w:type="paragraph" w:styleId="Title">
    <w:name w:val="Title"/>
    <w:basedOn w:val="Normal"/>
    <w:next w:val="Normal"/>
    <w:link w:val="TitleChar"/>
    <w:uiPriority w:val="10"/>
    <w:qFormat/>
    <w:rsid w:val="00123B72"/>
    <w:pP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23B72"/>
    <w:rPr>
      <w:rFonts w:asciiTheme="majorHAnsi" w:eastAsiaTheme="majorEastAsia" w:hAnsiTheme="majorHAnsi" w:cstheme="majorBidi"/>
      <w:color w:val="323E4F" w:themeColor="text2" w:themeShade="BF"/>
      <w:spacing w:val="5"/>
      <w:kern w:val="28"/>
      <w:sz w:val="52"/>
      <w:szCs w:val="52"/>
      <w:lang w:val="en-GB" w:eastAsia="en-US"/>
    </w:rPr>
  </w:style>
  <w:style w:type="paragraph" w:styleId="NormalWeb">
    <w:name w:val="Normal (Web)"/>
    <w:basedOn w:val="Normal"/>
    <w:uiPriority w:val="99"/>
    <w:semiHidden/>
    <w:unhideWhenUsed/>
    <w:rsid w:val="00AE168E"/>
    <w:rPr>
      <w:rFonts w:ascii="Times New Roman" w:hAnsi="Times New Roman"/>
      <w:sz w:val="24"/>
      <w:szCs w:val="24"/>
    </w:rPr>
  </w:style>
  <w:style w:type="paragraph" w:styleId="FootnoteText">
    <w:name w:val="footnote text"/>
    <w:basedOn w:val="Normal"/>
    <w:link w:val="FootnoteTextChar"/>
    <w:uiPriority w:val="99"/>
    <w:semiHidden/>
    <w:unhideWhenUsed/>
    <w:rsid w:val="00AE168E"/>
    <w:pPr>
      <w:spacing w:after="0"/>
    </w:pPr>
    <w:rPr>
      <w:rFonts w:ascii="Times New Roman" w:eastAsia="Times New Roman" w:hAnsi="Times New Roman"/>
      <w:sz w:val="20"/>
      <w:szCs w:val="20"/>
      <w:lang w:val="en-AU" w:eastAsia="en-AU"/>
    </w:rPr>
  </w:style>
  <w:style w:type="character" w:customStyle="1" w:styleId="FootnoteTextChar">
    <w:name w:val="Footnote Text Char"/>
    <w:basedOn w:val="DefaultParagraphFont"/>
    <w:link w:val="FootnoteText"/>
    <w:uiPriority w:val="99"/>
    <w:semiHidden/>
    <w:rsid w:val="00AE168E"/>
    <w:rPr>
      <w:rFonts w:ascii="Times New Roman" w:eastAsia="Times New Roman" w:hAnsi="Times New Roman"/>
    </w:rPr>
  </w:style>
  <w:style w:type="character" w:styleId="FootnoteReference">
    <w:name w:val="footnote reference"/>
    <w:basedOn w:val="DefaultParagraphFont"/>
    <w:uiPriority w:val="99"/>
    <w:semiHidden/>
    <w:unhideWhenUsed/>
    <w:rsid w:val="00AE168E"/>
    <w:rPr>
      <w:vertAlign w:val="superscript"/>
    </w:rPr>
  </w:style>
  <w:style w:type="paragraph" w:customStyle="1" w:styleId="IntroHeader">
    <w:name w:val="IntroHeader"/>
    <w:basedOn w:val="Normal"/>
    <w:qFormat/>
    <w:rsid w:val="00F1292E"/>
    <w:pPr>
      <w:spacing w:before="240" w:after="0"/>
      <w:outlineLvl w:val="0"/>
    </w:pPr>
    <w:rPr>
      <w:rFonts w:ascii="Cambria" w:eastAsia="SimSun" w:hAnsi="Cambria"/>
      <w:spacing w:val="-10"/>
      <w:kern w:val="28"/>
      <w:sz w:val="56"/>
      <w:szCs w:val="56"/>
      <w:lang w:eastAsia="zh-CN"/>
    </w:rPr>
  </w:style>
  <w:style w:type="paragraph" w:customStyle="1" w:styleId="IntroHeader2">
    <w:name w:val="IntroHeader2"/>
    <w:basedOn w:val="Normal"/>
    <w:qFormat/>
    <w:rsid w:val="00132EB9"/>
    <w:pPr>
      <w:keepNext/>
      <w:numPr>
        <w:ilvl w:val="1"/>
      </w:numPr>
      <w:tabs>
        <w:tab w:val="left" w:pos="567"/>
      </w:tabs>
      <w:spacing w:before="240" w:after="120"/>
      <w:ind w:left="562" w:hanging="562"/>
      <w:outlineLvl w:val="1"/>
    </w:pPr>
    <w:rPr>
      <w:rFonts w:ascii="Verdana" w:eastAsia="Times New Roman" w:hAnsi="Verdana"/>
      <w:b/>
      <w:bCs/>
      <w:i/>
      <w:iCs/>
      <w:szCs w:val="24"/>
      <w:lang w:eastAsia="en-GB"/>
    </w:rPr>
  </w:style>
  <w:style w:type="paragraph" w:customStyle="1" w:styleId="TableNormalLeft">
    <w:name w:val="Table_NormalLeft"/>
    <w:basedOn w:val="Normal"/>
    <w:qFormat/>
    <w:rsid w:val="00A02727"/>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3830">
      <w:bodyDiv w:val="1"/>
      <w:marLeft w:val="0"/>
      <w:marRight w:val="0"/>
      <w:marTop w:val="0"/>
      <w:marBottom w:val="0"/>
      <w:divBdr>
        <w:top w:val="none" w:sz="0" w:space="0" w:color="auto"/>
        <w:left w:val="none" w:sz="0" w:space="0" w:color="auto"/>
        <w:bottom w:val="none" w:sz="0" w:space="0" w:color="auto"/>
        <w:right w:val="none" w:sz="0" w:space="0" w:color="auto"/>
      </w:divBdr>
    </w:div>
    <w:div w:id="37704076">
      <w:bodyDiv w:val="1"/>
      <w:marLeft w:val="0"/>
      <w:marRight w:val="0"/>
      <w:marTop w:val="0"/>
      <w:marBottom w:val="0"/>
      <w:divBdr>
        <w:top w:val="none" w:sz="0" w:space="0" w:color="auto"/>
        <w:left w:val="none" w:sz="0" w:space="0" w:color="auto"/>
        <w:bottom w:val="none" w:sz="0" w:space="0" w:color="auto"/>
        <w:right w:val="none" w:sz="0" w:space="0" w:color="auto"/>
      </w:divBdr>
    </w:div>
    <w:div w:id="43992726">
      <w:bodyDiv w:val="1"/>
      <w:marLeft w:val="0"/>
      <w:marRight w:val="0"/>
      <w:marTop w:val="0"/>
      <w:marBottom w:val="0"/>
      <w:divBdr>
        <w:top w:val="none" w:sz="0" w:space="0" w:color="auto"/>
        <w:left w:val="none" w:sz="0" w:space="0" w:color="auto"/>
        <w:bottom w:val="none" w:sz="0" w:space="0" w:color="auto"/>
        <w:right w:val="none" w:sz="0" w:space="0" w:color="auto"/>
      </w:divBdr>
    </w:div>
    <w:div w:id="56444593">
      <w:bodyDiv w:val="1"/>
      <w:marLeft w:val="0"/>
      <w:marRight w:val="0"/>
      <w:marTop w:val="0"/>
      <w:marBottom w:val="0"/>
      <w:divBdr>
        <w:top w:val="none" w:sz="0" w:space="0" w:color="auto"/>
        <w:left w:val="none" w:sz="0" w:space="0" w:color="auto"/>
        <w:bottom w:val="none" w:sz="0" w:space="0" w:color="auto"/>
        <w:right w:val="none" w:sz="0" w:space="0" w:color="auto"/>
      </w:divBdr>
    </w:div>
    <w:div w:id="99379417">
      <w:bodyDiv w:val="1"/>
      <w:marLeft w:val="0"/>
      <w:marRight w:val="0"/>
      <w:marTop w:val="0"/>
      <w:marBottom w:val="0"/>
      <w:divBdr>
        <w:top w:val="none" w:sz="0" w:space="0" w:color="auto"/>
        <w:left w:val="none" w:sz="0" w:space="0" w:color="auto"/>
        <w:bottom w:val="none" w:sz="0" w:space="0" w:color="auto"/>
        <w:right w:val="none" w:sz="0" w:space="0" w:color="auto"/>
      </w:divBdr>
    </w:div>
    <w:div w:id="151337294">
      <w:bodyDiv w:val="1"/>
      <w:marLeft w:val="0"/>
      <w:marRight w:val="0"/>
      <w:marTop w:val="0"/>
      <w:marBottom w:val="0"/>
      <w:divBdr>
        <w:top w:val="none" w:sz="0" w:space="0" w:color="auto"/>
        <w:left w:val="none" w:sz="0" w:space="0" w:color="auto"/>
        <w:bottom w:val="none" w:sz="0" w:space="0" w:color="auto"/>
        <w:right w:val="none" w:sz="0" w:space="0" w:color="auto"/>
      </w:divBdr>
    </w:div>
    <w:div w:id="164827529">
      <w:bodyDiv w:val="1"/>
      <w:marLeft w:val="0"/>
      <w:marRight w:val="0"/>
      <w:marTop w:val="0"/>
      <w:marBottom w:val="0"/>
      <w:divBdr>
        <w:top w:val="none" w:sz="0" w:space="0" w:color="auto"/>
        <w:left w:val="none" w:sz="0" w:space="0" w:color="auto"/>
        <w:bottom w:val="none" w:sz="0" w:space="0" w:color="auto"/>
        <w:right w:val="none" w:sz="0" w:space="0" w:color="auto"/>
      </w:divBdr>
    </w:div>
    <w:div w:id="234703025">
      <w:bodyDiv w:val="1"/>
      <w:marLeft w:val="0"/>
      <w:marRight w:val="0"/>
      <w:marTop w:val="0"/>
      <w:marBottom w:val="0"/>
      <w:divBdr>
        <w:top w:val="none" w:sz="0" w:space="0" w:color="auto"/>
        <w:left w:val="none" w:sz="0" w:space="0" w:color="auto"/>
        <w:bottom w:val="none" w:sz="0" w:space="0" w:color="auto"/>
        <w:right w:val="none" w:sz="0" w:space="0" w:color="auto"/>
      </w:divBdr>
    </w:div>
    <w:div w:id="280261439">
      <w:bodyDiv w:val="1"/>
      <w:marLeft w:val="0"/>
      <w:marRight w:val="0"/>
      <w:marTop w:val="0"/>
      <w:marBottom w:val="0"/>
      <w:divBdr>
        <w:top w:val="none" w:sz="0" w:space="0" w:color="auto"/>
        <w:left w:val="none" w:sz="0" w:space="0" w:color="auto"/>
        <w:bottom w:val="none" w:sz="0" w:space="0" w:color="auto"/>
        <w:right w:val="none" w:sz="0" w:space="0" w:color="auto"/>
      </w:divBdr>
    </w:div>
    <w:div w:id="284165578">
      <w:bodyDiv w:val="1"/>
      <w:marLeft w:val="0"/>
      <w:marRight w:val="0"/>
      <w:marTop w:val="0"/>
      <w:marBottom w:val="0"/>
      <w:divBdr>
        <w:top w:val="none" w:sz="0" w:space="0" w:color="auto"/>
        <w:left w:val="none" w:sz="0" w:space="0" w:color="auto"/>
        <w:bottom w:val="none" w:sz="0" w:space="0" w:color="auto"/>
        <w:right w:val="none" w:sz="0" w:space="0" w:color="auto"/>
      </w:divBdr>
    </w:div>
    <w:div w:id="298926493">
      <w:bodyDiv w:val="1"/>
      <w:marLeft w:val="0"/>
      <w:marRight w:val="0"/>
      <w:marTop w:val="0"/>
      <w:marBottom w:val="0"/>
      <w:divBdr>
        <w:top w:val="none" w:sz="0" w:space="0" w:color="auto"/>
        <w:left w:val="none" w:sz="0" w:space="0" w:color="auto"/>
        <w:bottom w:val="none" w:sz="0" w:space="0" w:color="auto"/>
        <w:right w:val="none" w:sz="0" w:space="0" w:color="auto"/>
      </w:divBdr>
    </w:div>
    <w:div w:id="311446678">
      <w:bodyDiv w:val="1"/>
      <w:marLeft w:val="0"/>
      <w:marRight w:val="0"/>
      <w:marTop w:val="0"/>
      <w:marBottom w:val="0"/>
      <w:divBdr>
        <w:top w:val="none" w:sz="0" w:space="0" w:color="auto"/>
        <w:left w:val="none" w:sz="0" w:space="0" w:color="auto"/>
        <w:bottom w:val="none" w:sz="0" w:space="0" w:color="auto"/>
        <w:right w:val="none" w:sz="0" w:space="0" w:color="auto"/>
      </w:divBdr>
    </w:div>
    <w:div w:id="325594287">
      <w:bodyDiv w:val="1"/>
      <w:marLeft w:val="0"/>
      <w:marRight w:val="0"/>
      <w:marTop w:val="0"/>
      <w:marBottom w:val="0"/>
      <w:divBdr>
        <w:top w:val="none" w:sz="0" w:space="0" w:color="auto"/>
        <w:left w:val="none" w:sz="0" w:space="0" w:color="auto"/>
        <w:bottom w:val="none" w:sz="0" w:space="0" w:color="auto"/>
        <w:right w:val="none" w:sz="0" w:space="0" w:color="auto"/>
      </w:divBdr>
    </w:div>
    <w:div w:id="369960044">
      <w:bodyDiv w:val="1"/>
      <w:marLeft w:val="0"/>
      <w:marRight w:val="0"/>
      <w:marTop w:val="0"/>
      <w:marBottom w:val="0"/>
      <w:divBdr>
        <w:top w:val="none" w:sz="0" w:space="0" w:color="auto"/>
        <w:left w:val="none" w:sz="0" w:space="0" w:color="auto"/>
        <w:bottom w:val="none" w:sz="0" w:space="0" w:color="auto"/>
        <w:right w:val="none" w:sz="0" w:space="0" w:color="auto"/>
      </w:divBdr>
    </w:div>
    <w:div w:id="381364333">
      <w:bodyDiv w:val="1"/>
      <w:marLeft w:val="0"/>
      <w:marRight w:val="0"/>
      <w:marTop w:val="0"/>
      <w:marBottom w:val="0"/>
      <w:divBdr>
        <w:top w:val="none" w:sz="0" w:space="0" w:color="auto"/>
        <w:left w:val="none" w:sz="0" w:space="0" w:color="auto"/>
        <w:bottom w:val="none" w:sz="0" w:space="0" w:color="auto"/>
        <w:right w:val="none" w:sz="0" w:space="0" w:color="auto"/>
      </w:divBdr>
    </w:div>
    <w:div w:id="394158346">
      <w:bodyDiv w:val="1"/>
      <w:marLeft w:val="0"/>
      <w:marRight w:val="0"/>
      <w:marTop w:val="0"/>
      <w:marBottom w:val="0"/>
      <w:divBdr>
        <w:top w:val="none" w:sz="0" w:space="0" w:color="auto"/>
        <w:left w:val="none" w:sz="0" w:space="0" w:color="auto"/>
        <w:bottom w:val="none" w:sz="0" w:space="0" w:color="auto"/>
        <w:right w:val="none" w:sz="0" w:space="0" w:color="auto"/>
      </w:divBdr>
    </w:div>
    <w:div w:id="396710628">
      <w:bodyDiv w:val="1"/>
      <w:marLeft w:val="0"/>
      <w:marRight w:val="0"/>
      <w:marTop w:val="0"/>
      <w:marBottom w:val="0"/>
      <w:divBdr>
        <w:top w:val="none" w:sz="0" w:space="0" w:color="auto"/>
        <w:left w:val="none" w:sz="0" w:space="0" w:color="auto"/>
        <w:bottom w:val="none" w:sz="0" w:space="0" w:color="auto"/>
        <w:right w:val="none" w:sz="0" w:space="0" w:color="auto"/>
      </w:divBdr>
    </w:div>
    <w:div w:id="397675026">
      <w:bodyDiv w:val="1"/>
      <w:marLeft w:val="0"/>
      <w:marRight w:val="0"/>
      <w:marTop w:val="0"/>
      <w:marBottom w:val="0"/>
      <w:divBdr>
        <w:top w:val="none" w:sz="0" w:space="0" w:color="auto"/>
        <w:left w:val="none" w:sz="0" w:space="0" w:color="auto"/>
        <w:bottom w:val="none" w:sz="0" w:space="0" w:color="auto"/>
        <w:right w:val="none" w:sz="0" w:space="0" w:color="auto"/>
      </w:divBdr>
    </w:div>
    <w:div w:id="401561324">
      <w:bodyDiv w:val="1"/>
      <w:marLeft w:val="0"/>
      <w:marRight w:val="0"/>
      <w:marTop w:val="0"/>
      <w:marBottom w:val="0"/>
      <w:divBdr>
        <w:top w:val="none" w:sz="0" w:space="0" w:color="auto"/>
        <w:left w:val="none" w:sz="0" w:space="0" w:color="auto"/>
        <w:bottom w:val="none" w:sz="0" w:space="0" w:color="auto"/>
        <w:right w:val="none" w:sz="0" w:space="0" w:color="auto"/>
      </w:divBdr>
    </w:div>
    <w:div w:id="407114893">
      <w:bodyDiv w:val="1"/>
      <w:marLeft w:val="0"/>
      <w:marRight w:val="0"/>
      <w:marTop w:val="0"/>
      <w:marBottom w:val="0"/>
      <w:divBdr>
        <w:top w:val="none" w:sz="0" w:space="0" w:color="auto"/>
        <w:left w:val="none" w:sz="0" w:space="0" w:color="auto"/>
        <w:bottom w:val="none" w:sz="0" w:space="0" w:color="auto"/>
        <w:right w:val="none" w:sz="0" w:space="0" w:color="auto"/>
      </w:divBdr>
    </w:div>
    <w:div w:id="411120342">
      <w:bodyDiv w:val="1"/>
      <w:marLeft w:val="0"/>
      <w:marRight w:val="0"/>
      <w:marTop w:val="0"/>
      <w:marBottom w:val="0"/>
      <w:divBdr>
        <w:top w:val="none" w:sz="0" w:space="0" w:color="auto"/>
        <w:left w:val="none" w:sz="0" w:space="0" w:color="auto"/>
        <w:bottom w:val="none" w:sz="0" w:space="0" w:color="auto"/>
        <w:right w:val="none" w:sz="0" w:space="0" w:color="auto"/>
      </w:divBdr>
    </w:div>
    <w:div w:id="450127087">
      <w:bodyDiv w:val="1"/>
      <w:marLeft w:val="0"/>
      <w:marRight w:val="0"/>
      <w:marTop w:val="0"/>
      <w:marBottom w:val="0"/>
      <w:divBdr>
        <w:top w:val="none" w:sz="0" w:space="0" w:color="auto"/>
        <w:left w:val="none" w:sz="0" w:space="0" w:color="auto"/>
        <w:bottom w:val="none" w:sz="0" w:space="0" w:color="auto"/>
        <w:right w:val="none" w:sz="0" w:space="0" w:color="auto"/>
      </w:divBdr>
    </w:div>
    <w:div w:id="490298418">
      <w:bodyDiv w:val="1"/>
      <w:marLeft w:val="0"/>
      <w:marRight w:val="0"/>
      <w:marTop w:val="0"/>
      <w:marBottom w:val="0"/>
      <w:divBdr>
        <w:top w:val="none" w:sz="0" w:space="0" w:color="auto"/>
        <w:left w:val="none" w:sz="0" w:space="0" w:color="auto"/>
        <w:bottom w:val="none" w:sz="0" w:space="0" w:color="auto"/>
        <w:right w:val="none" w:sz="0" w:space="0" w:color="auto"/>
      </w:divBdr>
    </w:div>
    <w:div w:id="535971970">
      <w:bodyDiv w:val="1"/>
      <w:marLeft w:val="0"/>
      <w:marRight w:val="0"/>
      <w:marTop w:val="0"/>
      <w:marBottom w:val="0"/>
      <w:divBdr>
        <w:top w:val="none" w:sz="0" w:space="0" w:color="auto"/>
        <w:left w:val="none" w:sz="0" w:space="0" w:color="auto"/>
        <w:bottom w:val="none" w:sz="0" w:space="0" w:color="auto"/>
        <w:right w:val="none" w:sz="0" w:space="0" w:color="auto"/>
      </w:divBdr>
    </w:div>
    <w:div w:id="642855102">
      <w:bodyDiv w:val="1"/>
      <w:marLeft w:val="0"/>
      <w:marRight w:val="0"/>
      <w:marTop w:val="0"/>
      <w:marBottom w:val="0"/>
      <w:divBdr>
        <w:top w:val="none" w:sz="0" w:space="0" w:color="auto"/>
        <w:left w:val="none" w:sz="0" w:space="0" w:color="auto"/>
        <w:bottom w:val="none" w:sz="0" w:space="0" w:color="auto"/>
        <w:right w:val="none" w:sz="0" w:space="0" w:color="auto"/>
      </w:divBdr>
    </w:div>
    <w:div w:id="703402844">
      <w:bodyDiv w:val="1"/>
      <w:marLeft w:val="0"/>
      <w:marRight w:val="0"/>
      <w:marTop w:val="0"/>
      <w:marBottom w:val="0"/>
      <w:divBdr>
        <w:top w:val="none" w:sz="0" w:space="0" w:color="auto"/>
        <w:left w:val="none" w:sz="0" w:space="0" w:color="auto"/>
        <w:bottom w:val="none" w:sz="0" w:space="0" w:color="auto"/>
        <w:right w:val="none" w:sz="0" w:space="0" w:color="auto"/>
      </w:divBdr>
    </w:div>
    <w:div w:id="709380741">
      <w:bodyDiv w:val="1"/>
      <w:marLeft w:val="0"/>
      <w:marRight w:val="0"/>
      <w:marTop w:val="0"/>
      <w:marBottom w:val="0"/>
      <w:divBdr>
        <w:top w:val="none" w:sz="0" w:space="0" w:color="auto"/>
        <w:left w:val="none" w:sz="0" w:space="0" w:color="auto"/>
        <w:bottom w:val="none" w:sz="0" w:space="0" w:color="auto"/>
        <w:right w:val="none" w:sz="0" w:space="0" w:color="auto"/>
      </w:divBdr>
    </w:div>
    <w:div w:id="755513197">
      <w:bodyDiv w:val="1"/>
      <w:marLeft w:val="0"/>
      <w:marRight w:val="0"/>
      <w:marTop w:val="0"/>
      <w:marBottom w:val="0"/>
      <w:divBdr>
        <w:top w:val="none" w:sz="0" w:space="0" w:color="auto"/>
        <w:left w:val="none" w:sz="0" w:space="0" w:color="auto"/>
        <w:bottom w:val="none" w:sz="0" w:space="0" w:color="auto"/>
        <w:right w:val="none" w:sz="0" w:space="0" w:color="auto"/>
      </w:divBdr>
    </w:div>
    <w:div w:id="779299995">
      <w:bodyDiv w:val="1"/>
      <w:marLeft w:val="0"/>
      <w:marRight w:val="0"/>
      <w:marTop w:val="0"/>
      <w:marBottom w:val="0"/>
      <w:divBdr>
        <w:top w:val="none" w:sz="0" w:space="0" w:color="auto"/>
        <w:left w:val="none" w:sz="0" w:space="0" w:color="auto"/>
        <w:bottom w:val="none" w:sz="0" w:space="0" w:color="auto"/>
        <w:right w:val="none" w:sz="0" w:space="0" w:color="auto"/>
      </w:divBdr>
    </w:div>
    <w:div w:id="785929768">
      <w:bodyDiv w:val="1"/>
      <w:marLeft w:val="0"/>
      <w:marRight w:val="0"/>
      <w:marTop w:val="0"/>
      <w:marBottom w:val="0"/>
      <w:divBdr>
        <w:top w:val="none" w:sz="0" w:space="0" w:color="auto"/>
        <w:left w:val="none" w:sz="0" w:space="0" w:color="auto"/>
        <w:bottom w:val="none" w:sz="0" w:space="0" w:color="auto"/>
        <w:right w:val="none" w:sz="0" w:space="0" w:color="auto"/>
      </w:divBdr>
    </w:div>
    <w:div w:id="822163898">
      <w:bodyDiv w:val="1"/>
      <w:marLeft w:val="0"/>
      <w:marRight w:val="0"/>
      <w:marTop w:val="0"/>
      <w:marBottom w:val="0"/>
      <w:divBdr>
        <w:top w:val="none" w:sz="0" w:space="0" w:color="auto"/>
        <w:left w:val="none" w:sz="0" w:space="0" w:color="auto"/>
        <w:bottom w:val="none" w:sz="0" w:space="0" w:color="auto"/>
        <w:right w:val="none" w:sz="0" w:space="0" w:color="auto"/>
      </w:divBdr>
    </w:div>
    <w:div w:id="838814316">
      <w:bodyDiv w:val="1"/>
      <w:marLeft w:val="0"/>
      <w:marRight w:val="0"/>
      <w:marTop w:val="0"/>
      <w:marBottom w:val="0"/>
      <w:divBdr>
        <w:top w:val="none" w:sz="0" w:space="0" w:color="auto"/>
        <w:left w:val="none" w:sz="0" w:space="0" w:color="auto"/>
        <w:bottom w:val="none" w:sz="0" w:space="0" w:color="auto"/>
        <w:right w:val="none" w:sz="0" w:space="0" w:color="auto"/>
      </w:divBdr>
    </w:div>
    <w:div w:id="861405230">
      <w:bodyDiv w:val="1"/>
      <w:marLeft w:val="0"/>
      <w:marRight w:val="0"/>
      <w:marTop w:val="0"/>
      <w:marBottom w:val="0"/>
      <w:divBdr>
        <w:top w:val="none" w:sz="0" w:space="0" w:color="auto"/>
        <w:left w:val="none" w:sz="0" w:space="0" w:color="auto"/>
        <w:bottom w:val="none" w:sz="0" w:space="0" w:color="auto"/>
        <w:right w:val="none" w:sz="0" w:space="0" w:color="auto"/>
      </w:divBdr>
    </w:div>
    <w:div w:id="865946355">
      <w:bodyDiv w:val="1"/>
      <w:marLeft w:val="0"/>
      <w:marRight w:val="0"/>
      <w:marTop w:val="0"/>
      <w:marBottom w:val="0"/>
      <w:divBdr>
        <w:top w:val="none" w:sz="0" w:space="0" w:color="auto"/>
        <w:left w:val="none" w:sz="0" w:space="0" w:color="auto"/>
        <w:bottom w:val="none" w:sz="0" w:space="0" w:color="auto"/>
        <w:right w:val="none" w:sz="0" w:space="0" w:color="auto"/>
      </w:divBdr>
    </w:div>
    <w:div w:id="867909540">
      <w:bodyDiv w:val="1"/>
      <w:marLeft w:val="0"/>
      <w:marRight w:val="0"/>
      <w:marTop w:val="0"/>
      <w:marBottom w:val="0"/>
      <w:divBdr>
        <w:top w:val="none" w:sz="0" w:space="0" w:color="auto"/>
        <w:left w:val="none" w:sz="0" w:space="0" w:color="auto"/>
        <w:bottom w:val="none" w:sz="0" w:space="0" w:color="auto"/>
        <w:right w:val="none" w:sz="0" w:space="0" w:color="auto"/>
      </w:divBdr>
    </w:div>
    <w:div w:id="870800689">
      <w:bodyDiv w:val="1"/>
      <w:marLeft w:val="0"/>
      <w:marRight w:val="0"/>
      <w:marTop w:val="0"/>
      <w:marBottom w:val="0"/>
      <w:divBdr>
        <w:top w:val="none" w:sz="0" w:space="0" w:color="auto"/>
        <w:left w:val="none" w:sz="0" w:space="0" w:color="auto"/>
        <w:bottom w:val="none" w:sz="0" w:space="0" w:color="auto"/>
        <w:right w:val="none" w:sz="0" w:space="0" w:color="auto"/>
      </w:divBdr>
    </w:div>
    <w:div w:id="920260708">
      <w:bodyDiv w:val="1"/>
      <w:marLeft w:val="0"/>
      <w:marRight w:val="0"/>
      <w:marTop w:val="0"/>
      <w:marBottom w:val="0"/>
      <w:divBdr>
        <w:top w:val="none" w:sz="0" w:space="0" w:color="auto"/>
        <w:left w:val="none" w:sz="0" w:space="0" w:color="auto"/>
        <w:bottom w:val="none" w:sz="0" w:space="0" w:color="auto"/>
        <w:right w:val="none" w:sz="0" w:space="0" w:color="auto"/>
      </w:divBdr>
    </w:div>
    <w:div w:id="923418125">
      <w:bodyDiv w:val="1"/>
      <w:marLeft w:val="0"/>
      <w:marRight w:val="0"/>
      <w:marTop w:val="0"/>
      <w:marBottom w:val="0"/>
      <w:divBdr>
        <w:top w:val="none" w:sz="0" w:space="0" w:color="auto"/>
        <w:left w:val="none" w:sz="0" w:space="0" w:color="auto"/>
        <w:bottom w:val="none" w:sz="0" w:space="0" w:color="auto"/>
        <w:right w:val="none" w:sz="0" w:space="0" w:color="auto"/>
      </w:divBdr>
    </w:div>
    <w:div w:id="924342269">
      <w:bodyDiv w:val="1"/>
      <w:marLeft w:val="0"/>
      <w:marRight w:val="0"/>
      <w:marTop w:val="0"/>
      <w:marBottom w:val="0"/>
      <w:divBdr>
        <w:top w:val="none" w:sz="0" w:space="0" w:color="auto"/>
        <w:left w:val="none" w:sz="0" w:space="0" w:color="auto"/>
        <w:bottom w:val="none" w:sz="0" w:space="0" w:color="auto"/>
        <w:right w:val="none" w:sz="0" w:space="0" w:color="auto"/>
      </w:divBdr>
    </w:div>
    <w:div w:id="927423772">
      <w:bodyDiv w:val="1"/>
      <w:marLeft w:val="0"/>
      <w:marRight w:val="0"/>
      <w:marTop w:val="0"/>
      <w:marBottom w:val="0"/>
      <w:divBdr>
        <w:top w:val="none" w:sz="0" w:space="0" w:color="auto"/>
        <w:left w:val="none" w:sz="0" w:space="0" w:color="auto"/>
        <w:bottom w:val="none" w:sz="0" w:space="0" w:color="auto"/>
        <w:right w:val="none" w:sz="0" w:space="0" w:color="auto"/>
      </w:divBdr>
    </w:div>
    <w:div w:id="946279501">
      <w:bodyDiv w:val="1"/>
      <w:marLeft w:val="0"/>
      <w:marRight w:val="0"/>
      <w:marTop w:val="0"/>
      <w:marBottom w:val="0"/>
      <w:divBdr>
        <w:top w:val="none" w:sz="0" w:space="0" w:color="auto"/>
        <w:left w:val="none" w:sz="0" w:space="0" w:color="auto"/>
        <w:bottom w:val="none" w:sz="0" w:space="0" w:color="auto"/>
        <w:right w:val="none" w:sz="0" w:space="0" w:color="auto"/>
      </w:divBdr>
    </w:div>
    <w:div w:id="958338598">
      <w:bodyDiv w:val="1"/>
      <w:marLeft w:val="0"/>
      <w:marRight w:val="0"/>
      <w:marTop w:val="0"/>
      <w:marBottom w:val="0"/>
      <w:divBdr>
        <w:top w:val="none" w:sz="0" w:space="0" w:color="auto"/>
        <w:left w:val="none" w:sz="0" w:space="0" w:color="auto"/>
        <w:bottom w:val="none" w:sz="0" w:space="0" w:color="auto"/>
        <w:right w:val="none" w:sz="0" w:space="0" w:color="auto"/>
      </w:divBdr>
    </w:div>
    <w:div w:id="968245161">
      <w:bodyDiv w:val="1"/>
      <w:marLeft w:val="0"/>
      <w:marRight w:val="0"/>
      <w:marTop w:val="0"/>
      <w:marBottom w:val="0"/>
      <w:divBdr>
        <w:top w:val="none" w:sz="0" w:space="0" w:color="auto"/>
        <w:left w:val="none" w:sz="0" w:space="0" w:color="auto"/>
        <w:bottom w:val="none" w:sz="0" w:space="0" w:color="auto"/>
        <w:right w:val="none" w:sz="0" w:space="0" w:color="auto"/>
      </w:divBdr>
    </w:div>
    <w:div w:id="984697016">
      <w:bodyDiv w:val="1"/>
      <w:marLeft w:val="0"/>
      <w:marRight w:val="0"/>
      <w:marTop w:val="0"/>
      <w:marBottom w:val="0"/>
      <w:divBdr>
        <w:top w:val="none" w:sz="0" w:space="0" w:color="auto"/>
        <w:left w:val="none" w:sz="0" w:space="0" w:color="auto"/>
        <w:bottom w:val="none" w:sz="0" w:space="0" w:color="auto"/>
        <w:right w:val="none" w:sz="0" w:space="0" w:color="auto"/>
      </w:divBdr>
    </w:div>
    <w:div w:id="1002203619">
      <w:bodyDiv w:val="1"/>
      <w:marLeft w:val="0"/>
      <w:marRight w:val="0"/>
      <w:marTop w:val="0"/>
      <w:marBottom w:val="0"/>
      <w:divBdr>
        <w:top w:val="none" w:sz="0" w:space="0" w:color="auto"/>
        <w:left w:val="none" w:sz="0" w:space="0" w:color="auto"/>
        <w:bottom w:val="none" w:sz="0" w:space="0" w:color="auto"/>
        <w:right w:val="none" w:sz="0" w:space="0" w:color="auto"/>
      </w:divBdr>
    </w:div>
    <w:div w:id="1009452826">
      <w:bodyDiv w:val="1"/>
      <w:marLeft w:val="0"/>
      <w:marRight w:val="0"/>
      <w:marTop w:val="0"/>
      <w:marBottom w:val="0"/>
      <w:divBdr>
        <w:top w:val="none" w:sz="0" w:space="0" w:color="auto"/>
        <w:left w:val="none" w:sz="0" w:space="0" w:color="auto"/>
        <w:bottom w:val="none" w:sz="0" w:space="0" w:color="auto"/>
        <w:right w:val="none" w:sz="0" w:space="0" w:color="auto"/>
      </w:divBdr>
    </w:div>
    <w:div w:id="1020739159">
      <w:bodyDiv w:val="1"/>
      <w:marLeft w:val="0"/>
      <w:marRight w:val="0"/>
      <w:marTop w:val="0"/>
      <w:marBottom w:val="0"/>
      <w:divBdr>
        <w:top w:val="none" w:sz="0" w:space="0" w:color="auto"/>
        <w:left w:val="none" w:sz="0" w:space="0" w:color="auto"/>
        <w:bottom w:val="none" w:sz="0" w:space="0" w:color="auto"/>
        <w:right w:val="none" w:sz="0" w:space="0" w:color="auto"/>
      </w:divBdr>
    </w:div>
    <w:div w:id="1033072298">
      <w:bodyDiv w:val="1"/>
      <w:marLeft w:val="0"/>
      <w:marRight w:val="0"/>
      <w:marTop w:val="0"/>
      <w:marBottom w:val="0"/>
      <w:divBdr>
        <w:top w:val="none" w:sz="0" w:space="0" w:color="auto"/>
        <w:left w:val="none" w:sz="0" w:space="0" w:color="auto"/>
        <w:bottom w:val="none" w:sz="0" w:space="0" w:color="auto"/>
        <w:right w:val="none" w:sz="0" w:space="0" w:color="auto"/>
      </w:divBdr>
    </w:div>
    <w:div w:id="1033313378">
      <w:bodyDiv w:val="1"/>
      <w:marLeft w:val="0"/>
      <w:marRight w:val="0"/>
      <w:marTop w:val="0"/>
      <w:marBottom w:val="0"/>
      <w:divBdr>
        <w:top w:val="none" w:sz="0" w:space="0" w:color="auto"/>
        <w:left w:val="none" w:sz="0" w:space="0" w:color="auto"/>
        <w:bottom w:val="none" w:sz="0" w:space="0" w:color="auto"/>
        <w:right w:val="none" w:sz="0" w:space="0" w:color="auto"/>
      </w:divBdr>
    </w:div>
    <w:div w:id="1060178206">
      <w:bodyDiv w:val="1"/>
      <w:marLeft w:val="0"/>
      <w:marRight w:val="0"/>
      <w:marTop w:val="0"/>
      <w:marBottom w:val="0"/>
      <w:divBdr>
        <w:top w:val="none" w:sz="0" w:space="0" w:color="auto"/>
        <w:left w:val="none" w:sz="0" w:space="0" w:color="auto"/>
        <w:bottom w:val="none" w:sz="0" w:space="0" w:color="auto"/>
        <w:right w:val="none" w:sz="0" w:space="0" w:color="auto"/>
      </w:divBdr>
    </w:div>
    <w:div w:id="1067722493">
      <w:bodyDiv w:val="1"/>
      <w:marLeft w:val="0"/>
      <w:marRight w:val="0"/>
      <w:marTop w:val="0"/>
      <w:marBottom w:val="0"/>
      <w:divBdr>
        <w:top w:val="none" w:sz="0" w:space="0" w:color="auto"/>
        <w:left w:val="none" w:sz="0" w:space="0" w:color="auto"/>
        <w:bottom w:val="none" w:sz="0" w:space="0" w:color="auto"/>
        <w:right w:val="none" w:sz="0" w:space="0" w:color="auto"/>
      </w:divBdr>
    </w:div>
    <w:div w:id="1123579462">
      <w:bodyDiv w:val="1"/>
      <w:marLeft w:val="0"/>
      <w:marRight w:val="0"/>
      <w:marTop w:val="0"/>
      <w:marBottom w:val="0"/>
      <w:divBdr>
        <w:top w:val="none" w:sz="0" w:space="0" w:color="auto"/>
        <w:left w:val="none" w:sz="0" w:space="0" w:color="auto"/>
        <w:bottom w:val="none" w:sz="0" w:space="0" w:color="auto"/>
        <w:right w:val="none" w:sz="0" w:space="0" w:color="auto"/>
      </w:divBdr>
    </w:div>
    <w:div w:id="1138572247">
      <w:bodyDiv w:val="1"/>
      <w:marLeft w:val="0"/>
      <w:marRight w:val="0"/>
      <w:marTop w:val="0"/>
      <w:marBottom w:val="0"/>
      <w:divBdr>
        <w:top w:val="none" w:sz="0" w:space="0" w:color="auto"/>
        <w:left w:val="none" w:sz="0" w:space="0" w:color="auto"/>
        <w:bottom w:val="none" w:sz="0" w:space="0" w:color="auto"/>
        <w:right w:val="none" w:sz="0" w:space="0" w:color="auto"/>
      </w:divBdr>
    </w:div>
    <w:div w:id="1164857383">
      <w:bodyDiv w:val="1"/>
      <w:marLeft w:val="0"/>
      <w:marRight w:val="0"/>
      <w:marTop w:val="0"/>
      <w:marBottom w:val="0"/>
      <w:divBdr>
        <w:top w:val="none" w:sz="0" w:space="0" w:color="auto"/>
        <w:left w:val="none" w:sz="0" w:space="0" w:color="auto"/>
        <w:bottom w:val="none" w:sz="0" w:space="0" w:color="auto"/>
        <w:right w:val="none" w:sz="0" w:space="0" w:color="auto"/>
      </w:divBdr>
    </w:div>
    <w:div w:id="1196457402">
      <w:bodyDiv w:val="1"/>
      <w:marLeft w:val="0"/>
      <w:marRight w:val="0"/>
      <w:marTop w:val="0"/>
      <w:marBottom w:val="0"/>
      <w:divBdr>
        <w:top w:val="none" w:sz="0" w:space="0" w:color="auto"/>
        <w:left w:val="none" w:sz="0" w:space="0" w:color="auto"/>
        <w:bottom w:val="none" w:sz="0" w:space="0" w:color="auto"/>
        <w:right w:val="none" w:sz="0" w:space="0" w:color="auto"/>
      </w:divBdr>
    </w:div>
    <w:div w:id="1292436605">
      <w:bodyDiv w:val="1"/>
      <w:marLeft w:val="0"/>
      <w:marRight w:val="0"/>
      <w:marTop w:val="0"/>
      <w:marBottom w:val="0"/>
      <w:divBdr>
        <w:top w:val="none" w:sz="0" w:space="0" w:color="auto"/>
        <w:left w:val="none" w:sz="0" w:space="0" w:color="auto"/>
        <w:bottom w:val="none" w:sz="0" w:space="0" w:color="auto"/>
        <w:right w:val="none" w:sz="0" w:space="0" w:color="auto"/>
      </w:divBdr>
    </w:div>
    <w:div w:id="1299072392">
      <w:bodyDiv w:val="1"/>
      <w:marLeft w:val="0"/>
      <w:marRight w:val="0"/>
      <w:marTop w:val="0"/>
      <w:marBottom w:val="0"/>
      <w:divBdr>
        <w:top w:val="none" w:sz="0" w:space="0" w:color="auto"/>
        <w:left w:val="none" w:sz="0" w:space="0" w:color="auto"/>
        <w:bottom w:val="none" w:sz="0" w:space="0" w:color="auto"/>
        <w:right w:val="none" w:sz="0" w:space="0" w:color="auto"/>
      </w:divBdr>
    </w:div>
    <w:div w:id="1304769360">
      <w:bodyDiv w:val="1"/>
      <w:marLeft w:val="0"/>
      <w:marRight w:val="0"/>
      <w:marTop w:val="0"/>
      <w:marBottom w:val="0"/>
      <w:divBdr>
        <w:top w:val="none" w:sz="0" w:space="0" w:color="auto"/>
        <w:left w:val="none" w:sz="0" w:space="0" w:color="auto"/>
        <w:bottom w:val="none" w:sz="0" w:space="0" w:color="auto"/>
        <w:right w:val="none" w:sz="0" w:space="0" w:color="auto"/>
      </w:divBdr>
      <w:divsChild>
        <w:div w:id="78719729">
          <w:marLeft w:val="0"/>
          <w:marRight w:val="0"/>
          <w:marTop w:val="0"/>
          <w:marBottom w:val="0"/>
          <w:divBdr>
            <w:top w:val="none" w:sz="0" w:space="0" w:color="auto"/>
            <w:left w:val="none" w:sz="0" w:space="0" w:color="auto"/>
            <w:bottom w:val="none" w:sz="0" w:space="0" w:color="auto"/>
            <w:right w:val="none" w:sz="0" w:space="0" w:color="auto"/>
          </w:divBdr>
        </w:div>
        <w:div w:id="162011453">
          <w:marLeft w:val="0"/>
          <w:marRight w:val="0"/>
          <w:marTop w:val="0"/>
          <w:marBottom w:val="0"/>
          <w:divBdr>
            <w:top w:val="none" w:sz="0" w:space="0" w:color="auto"/>
            <w:left w:val="none" w:sz="0" w:space="0" w:color="auto"/>
            <w:bottom w:val="none" w:sz="0" w:space="0" w:color="auto"/>
            <w:right w:val="none" w:sz="0" w:space="0" w:color="auto"/>
          </w:divBdr>
        </w:div>
        <w:div w:id="1040401226">
          <w:marLeft w:val="0"/>
          <w:marRight w:val="0"/>
          <w:marTop w:val="0"/>
          <w:marBottom w:val="0"/>
          <w:divBdr>
            <w:top w:val="none" w:sz="0" w:space="0" w:color="auto"/>
            <w:left w:val="none" w:sz="0" w:space="0" w:color="auto"/>
            <w:bottom w:val="none" w:sz="0" w:space="0" w:color="auto"/>
            <w:right w:val="none" w:sz="0" w:space="0" w:color="auto"/>
          </w:divBdr>
        </w:div>
        <w:div w:id="1336760426">
          <w:marLeft w:val="0"/>
          <w:marRight w:val="0"/>
          <w:marTop w:val="0"/>
          <w:marBottom w:val="0"/>
          <w:divBdr>
            <w:top w:val="none" w:sz="0" w:space="0" w:color="auto"/>
            <w:left w:val="none" w:sz="0" w:space="0" w:color="auto"/>
            <w:bottom w:val="none" w:sz="0" w:space="0" w:color="auto"/>
            <w:right w:val="none" w:sz="0" w:space="0" w:color="auto"/>
          </w:divBdr>
        </w:div>
        <w:div w:id="1640920805">
          <w:marLeft w:val="0"/>
          <w:marRight w:val="0"/>
          <w:marTop w:val="0"/>
          <w:marBottom w:val="0"/>
          <w:divBdr>
            <w:top w:val="none" w:sz="0" w:space="0" w:color="auto"/>
            <w:left w:val="none" w:sz="0" w:space="0" w:color="auto"/>
            <w:bottom w:val="none" w:sz="0" w:space="0" w:color="auto"/>
            <w:right w:val="none" w:sz="0" w:space="0" w:color="auto"/>
          </w:divBdr>
        </w:div>
        <w:div w:id="1738363091">
          <w:marLeft w:val="0"/>
          <w:marRight w:val="0"/>
          <w:marTop w:val="0"/>
          <w:marBottom w:val="0"/>
          <w:divBdr>
            <w:top w:val="none" w:sz="0" w:space="0" w:color="auto"/>
            <w:left w:val="none" w:sz="0" w:space="0" w:color="auto"/>
            <w:bottom w:val="none" w:sz="0" w:space="0" w:color="auto"/>
            <w:right w:val="none" w:sz="0" w:space="0" w:color="auto"/>
          </w:divBdr>
        </w:div>
        <w:div w:id="1998269340">
          <w:marLeft w:val="0"/>
          <w:marRight w:val="0"/>
          <w:marTop w:val="0"/>
          <w:marBottom w:val="0"/>
          <w:divBdr>
            <w:top w:val="none" w:sz="0" w:space="0" w:color="auto"/>
            <w:left w:val="none" w:sz="0" w:space="0" w:color="auto"/>
            <w:bottom w:val="none" w:sz="0" w:space="0" w:color="auto"/>
            <w:right w:val="none" w:sz="0" w:space="0" w:color="auto"/>
          </w:divBdr>
        </w:div>
      </w:divsChild>
    </w:div>
    <w:div w:id="1354647871">
      <w:bodyDiv w:val="1"/>
      <w:marLeft w:val="0"/>
      <w:marRight w:val="0"/>
      <w:marTop w:val="0"/>
      <w:marBottom w:val="0"/>
      <w:divBdr>
        <w:top w:val="none" w:sz="0" w:space="0" w:color="auto"/>
        <w:left w:val="none" w:sz="0" w:space="0" w:color="auto"/>
        <w:bottom w:val="none" w:sz="0" w:space="0" w:color="auto"/>
        <w:right w:val="none" w:sz="0" w:space="0" w:color="auto"/>
      </w:divBdr>
    </w:div>
    <w:div w:id="1375885483">
      <w:bodyDiv w:val="1"/>
      <w:marLeft w:val="0"/>
      <w:marRight w:val="0"/>
      <w:marTop w:val="0"/>
      <w:marBottom w:val="0"/>
      <w:divBdr>
        <w:top w:val="none" w:sz="0" w:space="0" w:color="auto"/>
        <w:left w:val="none" w:sz="0" w:space="0" w:color="auto"/>
        <w:bottom w:val="none" w:sz="0" w:space="0" w:color="auto"/>
        <w:right w:val="none" w:sz="0" w:space="0" w:color="auto"/>
      </w:divBdr>
    </w:div>
    <w:div w:id="1409187816">
      <w:bodyDiv w:val="1"/>
      <w:marLeft w:val="0"/>
      <w:marRight w:val="0"/>
      <w:marTop w:val="0"/>
      <w:marBottom w:val="0"/>
      <w:divBdr>
        <w:top w:val="none" w:sz="0" w:space="0" w:color="auto"/>
        <w:left w:val="none" w:sz="0" w:space="0" w:color="auto"/>
        <w:bottom w:val="none" w:sz="0" w:space="0" w:color="auto"/>
        <w:right w:val="none" w:sz="0" w:space="0" w:color="auto"/>
      </w:divBdr>
    </w:div>
    <w:div w:id="1431511268">
      <w:bodyDiv w:val="1"/>
      <w:marLeft w:val="0"/>
      <w:marRight w:val="0"/>
      <w:marTop w:val="0"/>
      <w:marBottom w:val="0"/>
      <w:divBdr>
        <w:top w:val="none" w:sz="0" w:space="0" w:color="auto"/>
        <w:left w:val="none" w:sz="0" w:space="0" w:color="auto"/>
        <w:bottom w:val="none" w:sz="0" w:space="0" w:color="auto"/>
        <w:right w:val="none" w:sz="0" w:space="0" w:color="auto"/>
      </w:divBdr>
    </w:div>
    <w:div w:id="1447194086">
      <w:bodyDiv w:val="1"/>
      <w:marLeft w:val="0"/>
      <w:marRight w:val="0"/>
      <w:marTop w:val="0"/>
      <w:marBottom w:val="0"/>
      <w:divBdr>
        <w:top w:val="none" w:sz="0" w:space="0" w:color="auto"/>
        <w:left w:val="none" w:sz="0" w:space="0" w:color="auto"/>
        <w:bottom w:val="none" w:sz="0" w:space="0" w:color="auto"/>
        <w:right w:val="none" w:sz="0" w:space="0" w:color="auto"/>
      </w:divBdr>
    </w:div>
    <w:div w:id="1466239350">
      <w:bodyDiv w:val="1"/>
      <w:marLeft w:val="0"/>
      <w:marRight w:val="0"/>
      <w:marTop w:val="0"/>
      <w:marBottom w:val="0"/>
      <w:divBdr>
        <w:top w:val="none" w:sz="0" w:space="0" w:color="auto"/>
        <w:left w:val="none" w:sz="0" w:space="0" w:color="auto"/>
        <w:bottom w:val="none" w:sz="0" w:space="0" w:color="auto"/>
        <w:right w:val="none" w:sz="0" w:space="0" w:color="auto"/>
      </w:divBdr>
    </w:div>
    <w:div w:id="1506944843">
      <w:bodyDiv w:val="1"/>
      <w:marLeft w:val="0"/>
      <w:marRight w:val="0"/>
      <w:marTop w:val="0"/>
      <w:marBottom w:val="0"/>
      <w:divBdr>
        <w:top w:val="none" w:sz="0" w:space="0" w:color="auto"/>
        <w:left w:val="none" w:sz="0" w:space="0" w:color="auto"/>
        <w:bottom w:val="none" w:sz="0" w:space="0" w:color="auto"/>
        <w:right w:val="none" w:sz="0" w:space="0" w:color="auto"/>
      </w:divBdr>
    </w:div>
    <w:div w:id="1539469522">
      <w:bodyDiv w:val="1"/>
      <w:marLeft w:val="0"/>
      <w:marRight w:val="0"/>
      <w:marTop w:val="0"/>
      <w:marBottom w:val="0"/>
      <w:divBdr>
        <w:top w:val="none" w:sz="0" w:space="0" w:color="auto"/>
        <w:left w:val="none" w:sz="0" w:space="0" w:color="auto"/>
        <w:bottom w:val="none" w:sz="0" w:space="0" w:color="auto"/>
        <w:right w:val="none" w:sz="0" w:space="0" w:color="auto"/>
      </w:divBdr>
    </w:div>
    <w:div w:id="1582911287">
      <w:bodyDiv w:val="1"/>
      <w:marLeft w:val="0"/>
      <w:marRight w:val="0"/>
      <w:marTop w:val="0"/>
      <w:marBottom w:val="0"/>
      <w:divBdr>
        <w:top w:val="none" w:sz="0" w:space="0" w:color="auto"/>
        <w:left w:val="none" w:sz="0" w:space="0" w:color="auto"/>
        <w:bottom w:val="none" w:sz="0" w:space="0" w:color="auto"/>
        <w:right w:val="none" w:sz="0" w:space="0" w:color="auto"/>
      </w:divBdr>
    </w:div>
    <w:div w:id="1611933205">
      <w:bodyDiv w:val="1"/>
      <w:marLeft w:val="0"/>
      <w:marRight w:val="0"/>
      <w:marTop w:val="0"/>
      <w:marBottom w:val="0"/>
      <w:divBdr>
        <w:top w:val="none" w:sz="0" w:space="0" w:color="auto"/>
        <w:left w:val="none" w:sz="0" w:space="0" w:color="auto"/>
        <w:bottom w:val="none" w:sz="0" w:space="0" w:color="auto"/>
        <w:right w:val="none" w:sz="0" w:space="0" w:color="auto"/>
      </w:divBdr>
    </w:div>
    <w:div w:id="1618558170">
      <w:bodyDiv w:val="1"/>
      <w:marLeft w:val="0"/>
      <w:marRight w:val="0"/>
      <w:marTop w:val="0"/>
      <w:marBottom w:val="0"/>
      <w:divBdr>
        <w:top w:val="none" w:sz="0" w:space="0" w:color="auto"/>
        <w:left w:val="none" w:sz="0" w:space="0" w:color="auto"/>
        <w:bottom w:val="none" w:sz="0" w:space="0" w:color="auto"/>
        <w:right w:val="none" w:sz="0" w:space="0" w:color="auto"/>
      </w:divBdr>
    </w:div>
    <w:div w:id="1648508961">
      <w:bodyDiv w:val="1"/>
      <w:marLeft w:val="0"/>
      <w:marRight w:val="0"/>
      <w:marTop w:val="0"/>
      <w:marBottom w:val="0"/>
      <w:divBdr>
        <w:top w:val="none" w:sz="0" w:space="0" w:color="auto"/>
        <w:left w:val="none" w:sz="0" w:space="0" w:color="auto"/>
        <w:bottom w:val="none" w:sz="0" w:space="0" w:color="auto"/>
        <w:right w:val="none" w:sz="0" w:space="0" w:color="auto"/>
      </w:divBdr>
    </w:div>
    <w:div w:id="1672681020">
      <w:bodyDiv w:val="1"/>
      <w:marLeft w:val="0"/>
      <w:marRight w:val="0"/>
      <w:marTop w:val="0"/>
      <w:marBottom w:val="0"/>
      <w:divBdr>
        <w:top w:val="none" w:sz="0" w:space="0" w:color="auto"/>
        <w:left w:val="none" w:sz="0" w:space="0" w:color="auto"/>
        <w:bottom w:val="none" w:sz="0" w:space="0" w:color="auto"/>
        <w:right w:val="none" w:sz="0" w:space="0" w:color="auto"/>
      </w:divBdr>
    </w:div>
    <w:div w:id="1683898405">
      <w:bodyDiv w:val="1"/>
      <w:marLeft w:val="0"/>
      <w:marRight w:val="0"/>
      <w:marTop w:val="0"/>
      <w:marBottom w:val="0"/>
      <w:divBdr>
        <w:top w:val="none" w:sz="0" w:space="0" w:color="auto"/>
        <w:left w:val="none" w:sz="0" w:space="0" w:color="auto"/>
        <w:bottom w:val="none" w:sz="0" w:space="0" w:color="auto"/>
        <w:right w:val="none" w:sz="0" w:space="0" w:color="auto"/>
      </w:divBdr>
    </w:div>
    <w:div w:id="1750999188">
      <w:bodyDiv w:val="1"/>
      <w:marLeft w:val="0"/>
      <w:marRight w:val="0"/>
      <w:marTop w:val="0"/>
      <w:marBottom w:val="0"/>
      <w:divBdr>
        <w:top w:val="none" w:sz="0" w:space="0" w:color="auto"/>
        <w:left w:val="none" w:sz="0" w:space="0" w:color="auto"/>
        <w:bottom w:val="none" w:sz="0" w:space="0" w:color="auto"/>
        <w:right w:val="none" w:sz="0" w:space="0" w:color="auto"/>
      </w:divBdr>
    </w:div>
    <w:div w:id="1763910426">
      <w:bodyDiv w:val="1"/>
      <w:marLeft w:val="0"/>
      <w:marRight w:val="0"/>
      <w:marTop w:val="0"/>
      <w:marBottom w:val="0"/>
      <w:divBdr>
        <w:top w:val="none" w:sz="0" w:space="0" w:color="auto"/>
        <w:left w:val="none" w:sz="0" w:space="0" w:color="auto"/>
        <w:bottom w:val="none" w:sz="0" w:space="0" w:color="auto"/>
        <w:right w:val="none" w:sz="0" w:space="0" w:color="auto"/>
      </w:divBdr>
    </w:div>
    <w:div w:id="1832525551">
      <w:bodyDiv w:val="1"/>
      <w:marLeft w:val="0"/>
      <w:marRight w:val="0"/>
      <w:marTop w:val="0"/>
      <w:marBottom w:val="0"/>
      <w:divBdr>
        <w:top w:val="none" w:sz="0" w:space="0" w:color="auto"/>
        <w:left w:val="none" w:sz="0" w:space="0" w:color="auto"/>
        <w:bottom w:val="none" w:sz="0" w:space="0" w:color="auto"/>
        <w:right w:val="none" w:sz="0" w:space="0" w:color="auto"/>
      </w:divBdr>
    </w:div>
    <w:div w:id="1866164536">
      <w:bodyDiv w:val="1"/>
      <w:marLeft w:val="0"/>
      <w:marRight w:val="0"/>
      <w:marTop w:val="0"/>
      <w:marBottom w:val="0"/>
      <w:divBdr>
        <w:top w:val="none" w:sz="0" w:space="0" w:color="auto"/>
        <w:left w:val="none" w:sz="0" w:space="0" w:color="auto"/>
        <w:bottom w:val="none" w:sz="0" w:space="0" w:color="auto"/>
        <w:right w:val="none" w:sz="0" w:space="0" w:color="auto"/>
      </w:divBdr>
    </w:div>
    <w:div w:id="1872063679">
      <w:bodyDiv w:val="1"/>
      <w:marLeft w:val="0"/>
      <w:marRight w:val="0"/>
      <w:marTop w:val="0"/>
      <w:marBottom w:val="0"/>
      <w:divBdr>
        <w:top w:val="none" w:sz="0" w:space="0" w:color="auto"/>
        <w:left w:val="none" w:sz="0" w:space="0" w:color="auto"/>
        <w:bottom w:val="none" w:sz="0" w:space="0" w:color="auto"/>
        <w:right w:val="none" w:sz="0" w:space="0" w:color="auto"/>
      </w:divBdr>
    </w:div>
    <w:div w:id="1875650432">
      <w:bodyDiv w:val="1"/>
      <w:marLeft w:val="0"/>
      <w:marRight w:val="0"/>
      <w:marTop w:val="0"/>
      <w:marBottom w:val="0"/>
      <w:divBdr>
        <w:top w:val="none" w:sz="0" w:space="0" w:color="auto"/>
        <w:left w:val="none" w:sz="0" w:space="0" w:color="auto"/>
        <w:bottom w:val="none" w:sz="0" w:space="0" w:color="auto"/>
        <w:right w:val="none" w:sz="0" w:space="0" w:color="auto"/>
      </w:divBdr>
    </w:div>
    <w:div w:id="1883859214">
      <w:bodyDiv w:val="1"/>
      <w:marLeft w:val="0"/>
      <w:marRight w:val="0"/>
      <w:marTop w:val="0"/>
      <w:marBottom w:val="0"/>
      <w:divBdr>
        <w:top w:val="none" w:sz="0" w:space="0" w:color="auto"/>
        <w:left w:val="none" w:sz="0" w:space="0" w:color="auto"/>
        <w:bottom w:val="none" w:sz="0" w:space="0" w:color="auto"/>
        <w:right w:val="none" w:sz="0" w:space="0" w:color="auto"/>
      </w:divBdr>
    </w:div>
    <w:div w:id="1959946127">
      <w:bodyDiv w:val="1"/>
      <w:marLeft w:val="0"/>
      <w:marRight w:val="0"/>
      <w:marTop w:val="0"/>
      <w:marBottom w:val="0"/>
      <w:divBdr>
        <w:top w:val="none" w:sz="0" w:space="0" w:color="auto"/>
        <w:left w:val="none" w:sz="0" w:space="0" w:color="auto"/>
        <w:bottom w:val="none" w:sz="0" w:space="0" w:color="auto"/>
        <w:right w:val="none" w:sz="0" w:space="0" w:color="auto"/>
      </w:divBdr>
    </w:div>
    <w:div w:id="1975061728">
      <w:bodyDiv w:val="1"/>
      <w:marLeft w:val="0"/>
      <w:marRight w:val="0"/>
      <w:marTop w:val="0"/>
      <w:marBottom w:val="0"/>
      <w:divBdr>
        <w:top w:val="none" w:sz="0" w:space="0" w:color="auto"/>
        <w:left w:val="none" w:sz="0" w:space="0" w:color="auto"/>
        <w:bottom w:val="none" w:sz="0" w:space="0" w:color="auto"/>
        <w:right w:val="none" w:sz="0" w:space="0" w:color="auto"/>
      </w:divBdr>
    </w:div>
    <w:div w:id="1993679910">
      <w:bodyDiv w:val="1"/>
      <w:marLeft w:val="0"/>
      <w:marRight w:val="0"/>
      <w:marTop w:val="0"/>
      <w:marBottom w:val="0"/>
      <w:divBdr>
        <w:top w:val="none" w:sz="0" w:space="0" w:color="auto"/>
        <w:left w:val="none" w:sz="0" w:space="0" w:color="auto"/>
        <w:bottom w:val="none" w:sz="0" w:space="0" w:color="auto"/>
        <w:right w:val="none" w:sz="0" w:space="0" w:color="auto"/>
      </w:divBdr>
    </w:div>
    <w:div w:id="2036929293">
      <w:bodyDiv w:val="1"/>
      <w:marLeft w:val="0"/>
      <w:marRight w:val="0"/>
      <w:marTop w:val="0"/>
      <w:marBottom w:val="0"/>
      <w:divBdr>
        <w:top w:val="none" w:sz="0" w:space="0" w:color="auto"/>
        <w:left w:val="none" w:sz="0" w:space="0" w:color="auto"/>
        <w:bottom w:val="none" w:sz="0" w:space="0" w:color="auto"/>
        <w:right w:val="none" w:sz="0" w:space="0" w:color="auto"/>
      </w:divBdr>
    </w:div>
    <w:div w:id="2044600136">
      <w:bodyDiv w:val="1"/>
      <w:marLeft w:val="0"/>
      <w:marRight w:val="0"/>
      <w:marTop w:val="0"/>
      <w:marBottom w:val="0"/>
      <w:divBdr>
        <w:top w:val="none" w:sz="0" w:space="0" w:color="auto"/>
        <w:left w:val="none" w:sz="0" w:space="0" w:color="auto"/>
        <w:bottom w:val="none" w:sz="0" w:space="0" w:color="auto"/>
        <w:right w:val="none" w:sz="0" w:space="0" w:color="auto"/>
      </w:divBdr>
    </w:div>
    <w:div w:id="2102527130">
      <w:bodyDiv w:val="1"/>
      <w:marLeft w:val="0"/>
      <w:marRight w:val="0"/>
      <w:marTop w:val="0"/>
      <w:marBottom w:val="0"/>
      <w:divBdr>
        <w:top w:val="none" w:sz="0" w:space="0" w:color="auto"/>
        <w:left w:val="none" w:sz="0" w:space="0" w:color="auto"/>
        <w:bottom w:val="none" w:sz="0" w:space="0" w:color="auto"/>
        <w:right w:val="none" w:sz="0" w:space="0" w:color="auto"/>
      </w:divBdr>
    </w:div>
    <w:div w:id="2111780392">
      <w:bodyDiv w:val="1"/>
      <w:marLeft w:val="0"/>
      <w:marRight w:val="0"/>
      <w:marTop w:val="0"/>
      <w:marBottom w:val="0"/>
      <w:divBdr>
        <w:top w:val="none" w:sz="0" w:space="0" w:color="auto"/>
        <w:left w:val="none" w:sz="0" w:space="0" w:color="auto"/>
        <w:bottom w:val="none" w:sz="0" w:space="0" w:color="auto"/>
        <w:right w:val="none" w:sz="0" w:space="0" w:color="auto"/>
      </w:divBdr>
    </w:div>
    <w:div w:id="21217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audio.trevisan@easa.europa.eu" TargetMode="External"/><Relationship Id="rId18" Type="http://schemas.openxmlformats.org/officeDocument/2006/relationships/hyperlink" Target="http://bit.ly/SMICG"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jp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Ashley.Mcalpine@casa.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Neverton.Novais@anac.gov.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eugene.huang@faa.gov"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smicg.share@gmail.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ean.borg@tc.gc.ca" TargetMode="External"/><Relationship Id="rId22" Type="http://schemas.openxmlformats.org/officeDocument/2006/relationships/image" Target="media/image5.png"/><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D82C-D838-4C0C-ACD0-B02EE86EF416}">
  <ds:schemaRefs>
    <ds:schemaRef ds:uri="http://schemas.openxmlformats.org/officeDocument/2006/bibliography"/>
  </ds:schemaRefs>
</ds:datastoreItem>
</file>

<file path=customXml/itemProps2.xml><?xml version="1.0" encoding="utf-8"?>
<ds:datastoreItem xmlns:ds="http://schemas.openxmlformats.org/officeDocument/2006/customXml" ds:itemID="{C2413106-B5B5-4357-A78B-5D7C3BA9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33</Pages>
  <Words>10092</Words>
  <Characters>57831</Characters>
  <Application>Microsoft Office Word</Application>
  <DocSecurity>0</DocSecurity>
  <Lines>2753</Lines>
  <Paragraphs>1171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Civil Aviation Authority</Company>
  <LinksUpToDate>false</LinksUpToDate>
  <CharactersWithSpaces>66752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sharon.dean</dc:creator>
  <cp:lastModifiedBy>Ann Strohm</cp:lastModifiedBy>
  <cp:revision>6</cp:revision>
  <cp:lastPrinted>2018-12-05T21:45:00Z</cp:lastPrinted>
  <dcterms:created xsi:type="dcterms:W3CDTF">2019-05-02T03:22:00Z</dcterms:created>
  <dcterms:modified xsi:type="dcterms:W3CDTF">2019-05-02T03:42:00Z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1438270528</vt:i4>
  </property>
  <property fmtid="{D5CDD505-2E9C-101B-9397-08002B2CF9AE}" pid="3" name="MSIP_Label_3196a3aa-34a9-4b82-9eed-745e5fc3f53e_Enabled">
    <vt:lpwstr>True</vt:lpwstr>
  </property>
  <property fmtid="{D5CDD505-2E9C-101B-9397-08002B2CF9AE}" pid="4" name="MSIP_Label_3196a3aa-34a9-4b82-9eed-745e5fc3f53e_SiteId">
    <vt:lpwstr>c4edd5ba-10c3-4fe3-946a-7c9c446ab8c8</vt:lpwstr>
  </property>
  <property fmtid="{D5CDD505-2E9C-101B-9397-08002B2CF9AE}" pid="5" name="MSIP_Label_3196a3aa-34a9-4b82-9eed-745e5fc3f53e_Owner">
    <vt:lpwstr>Simon.Roberts@caa.co.uk</vt:lpwstr>
  </property>
  <property fmtid="{D5CDD505-2E9C-101B-9397-08002B2CF9AE}" pid="6" name="MSIP_Label_3196a3aa-34a9-4b82-9eed-745e5fc3f53e_SetDate">
    <vt:lpwstr>2018-09-05T13:14:58.7735447Z</vt:lpwstr>
  </property>
  <property fmtid="{D5CDD505-2E9C-101B-9397-08002B2CF9AE}" pid="7" name="MSIP_Label_3196a3aa-34a9-4b82-9eed-745e5fc3f53e_Name">
    <vt:lpwstr>Official</vt:lpwstr>
  </property>
  <property fmtid="{D5CDD505-2E9C-101B-9397-08002B2CF9AE}" pid="8" name="MSIP_Label_3196a3aa-34a9-4b82-9eed-745e5fc3f53e_Application">
    <vt:lpwstr>Microsoft Azure Information Protection</vt:lpwstr>
  </property>
  <property fmtid="{D5CDD505-2E9C-101B-9397-08002B2CF9AE}" pid="9" name="MSIP_Label_3196a3aa-34a9-4b82-9eed-745e5fc3f53e_Extended_MSFT_Method">
    <vt:lpwstr>Automatic</vt:lpwstr>
  </property>
  <property fmtid="{D5CDD505-2E9C-101B-9397-08002B2CF9AE}" pid="10" name="Sensitivity">
    <vt:lpwstr>Official</vt:lpwstr>
  </property>
</Properties>
</file>